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黑体" w:hAnsi="黑体" w:eastAsia="黑体" w:cs="黑体"/>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eastAsia="方正小标宋简体"/>
          <w:sz w:val="44"/>
          <w:szCs w:val="44"/>
        </w:rPr>
      </w:pPr>
      <w:r>
        <w:rPr>
          <w:rFonts w:eastAsia="方正小标宋简体"/>
          <w:sz w:val="44"/>
          <w:szCs w:val="44"/>
        </w:rPr>
        <w:t>关于市政协十</w:t>
      </w:r>
      <w:r>
        <w:rPr>
          <w:rFonts w:hint="eastAsia" w:eastAsia="方正小标宋简体"/>
          <w:sz w:val="44"/>
          <w:szCs w:val="44"/>
          <w:lang w:eastAsia="zh-CN"/>
        </w:rPr>
        <w:t>三</w:t>
      </w:r>
      <w:r>
        <w:rPr>
          <w:rFonts w:eastAsia="方正小标宋简体"/>
          <w:sz w:val="44"/>
          <w:szCs w:val="44"/>
        </w:rPr>
        <w:t>届</w:t>
      </w:r>
      <w:r>
        <w:rPr>
          <w:rFonts w:hint="eastAsia" w:eastAsia="方正小标宋简体"/>
          <w:sz w:val="44"/>
          <w:szCs w:val="44"/>
          <w:lang w:eastAsia="zh-CN"/>
        </w:rPr>
        <w:t>五</w:t>
      </w:r>
      <w:r>
        <w:rPr>
          <w:rFonts w:eastAsia="方正小标宋简体"/>
          <w:sz w:val="44"/>
          <w:szCs w:val="44"/>
        </w:rPr>
        <w:t>次会议第</w:t>
      </w:r>
      <w:r>
        <w:rPr>
          <w:rFonts w:hint="eastAsia" w:ascii="方正小标宋简体" w:eastAsia="方正小标宋简体"/>
          <w:sz w:val="44"/>
          <w:szCs w:val="44"/>
          <w:lang w:val="en-US" w:eastAsia="zh-CN"/>
        </w:rPr>
        <w:t>5</w:t>
      </w:r>
      <w:r>
        <w:rPr>
          <w:rFonts w:eastAsia="方正小标宋简体"/>
          <w:sz w:val="44"/>
          <w:szCs w:val="44"/>
        </w:rPr>
        <w:t>号</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eastAsia="方正小标宋简体"/>
          <w:sz w:val="44"/>
          <w:szCs w:val="44"/>
        </w:rPr>
      </w:pPr>
      <w:r>
        <w:rPr>
          <w:rFonts w:eastAsia="方正小标宋简体"/>
          <w:sz w:val="44"/>
          <w:szCs w:val="44"/>
        </w:rPr>
        <w:t>委员提案的答复</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eastAsia="仿宋_GB2312"/>
          <w:sz w:val="32"/>
          <w:szCs w:val="32"/>
        </w:rPr>
      </w:pPr>
      <w:r>
        <w:rPr>
          <w:rFonts w:hint="eastAsia" w:eastAsia="仿宋_GB2312"/>
          <w:sz w:val="32"/>
          <w:szCs w:val="32"/>
          <w:lang w:eastAsia="zh-CN"/>
        </w:rPr>
        <w:t>赵玉璞</w:t>
      </w:r>
      <w:r>
        <w:rPr>
          <w:rFonts w:eastAsia="仿宋_GB2312"/>
          <w:sz w:val="32"/>
          <w:szCs w:val="32"/>
        </w:rPr>
        <w:t>委员：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eastAsia="仿宋_GB2312"/>
          <w:color w:val="000000"/>
          <w:sz w:val="32"/>
          <w:szCs w:val="32"/>
        </w:rPr>
      </w:pPr>
      <w:r>
        <w:rPr>
          <w:rFonts w:hint="eastAsia" w:eastAsia="仿宋_GB2312"/>
          <w:color w:val="000000"/>
          <w:sz w:val="32"/>
          <w:szCs w:val="32"/>
          <w:lang w:eastAsia="zh-CN"/>
        </w:rPr>
        <w:t>您</w:t>
      </w:r>
      <w:r>
        <w:rPr>
          <w:rFonts w:eastAsia="仿宋_GB2312"/>
          <w:color w:val="000000"/>
          <w:sz w:val="32"/>
          <w:szCs w:val="32"/>
        </w:rPr>
        <w:t>提出的《</w:t>
      </w:r>
      <w:r>
        <w:rPr>
          <w:rFonts w:hint="eastAsia" w:eastAsia="仿宋_GB2312"/>
          <w:color w:val="000000"/>
          <w:sz w:val="32"/>
          <w:szCs w:val="32"/>
          <w:lang w:eastAsia="zh-CN"/>
        </w:rPr>
        <w:t>关于大力培育我市小微企业群的建议</w:t>
      </w:r>
      <w:r>
        <w:rPr>
          <w:rFonts w:eastAsia="仿宋_GB2312"/>
          <w:color w:val="000000"/>
          <w:sz w:val="32"/>
          <w:szCs w:val="32"/>
        </w:rPr>
        <w:t>》提案收悉，衷心感谢对我市</w:t>
      </w:r>
      <w:r>
        <w:rPr>
          <w:rFonts w:hint="eastAsia" w:eastAsia="仿宋_GB2312"/>
          <w:color w:val="000000"/>
          <w:sz w:val="32"/>
          <w:szCs w:val="32"/>
          <w:lang w:eastAsia="zh-CN"/>
        </w:rPr>
        <w:t>民营经济、</w:t>
      </w:r>
      <w:r>
        <w:rPr>
          <w:rFonts w:hint="eastAsia" w:eastAsia="仿宋_GB2312"/>
          <w:color w:val="000000"/>
          <w:sz w:val="32"/>
          <w:szCs w:val="32"/>
          <w:lang w:val="en-US" w:eastAsia="zh-CN"/>
        </w:rPr>
        <w:t>小微企业</w:t>
      </w:r>
      <w:r>
        <w:rPr>
          <w:rFonts w:hint="eastAsia" w:eastAsia="仿宋_GB2312"/>
          <w:color w:val="000000"/>
          <w:sz w:val="32"/>
          <w:szCs w:val="32"/>
        </w:rPr>
        <w:t>发展</w:t>
      </w:r>
      <w:r>
        <w:rPr>
          <w:rFonts w:eastAsia="仿宋_GB2312"/>
          <w:color w:val="000000"/>
          <w:sz w:val="32"/>
          <w:szCs w:val="32"/>
        </w:rPr>
        <w:t>的关心和支持。现就提案中提出的有关问题回复如下：</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一、聚焦做好小微企业专项规划文章</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我市围绕进一步改善小微企业发展环境，确保小微企业依法平等使用资源要素，将支持小微企业发展纳入全市各类规划，形成了支持小微企业发展的常效化、常态化机制。</w:t>
      </w:r>
      <w:r>
        <w:rPr>
          <w:rFonts w:hint="eastAsia" w:ascii="楷体_GB2312" w:hAnsi="楷体_GB2312" w:eastAsia="楷体_GB2312" w:cs="楷体_GB2312"/>
          <w:sz w:val="32"/>
          <w:szCs w:val="32"/>
          <w:lang w:val="en-US" w:eastAsia="zh-CN"/>
        </w:rPr>
        <w:t>一是从规划纲要层面看，</w:t>
      </w:r>
      <w:r>
        <w:rPr>
          <w:rFonts w:hint="eastAsia" w:ascii="仿宋_GB2312" w:hAnsi="仿宋_GB2312" w:eastAsia="仿宋_GB2312" w:cs="仿宋_GB2312"/>
          <w:sz w:val="32"/>
          <w:szCs w:val="32"/>
          <w:lang w:val="en-US" w:eastAsia="zh-CN"/>
        </w:rPr>
        <w:t>多层次多领域提出支持小微企业举措，推动小微企业集群集聚集约发展，全面激活区域经济活力。比如，提出</w:t>
      </w:r>
      <w:r>
        <w:rPr>
          <w:rFonts w:hint="eastAsia" w:ascii="仿宋_GB2312" w:hAnsi="宋体" w:eastAsia="仿宋_GB2312"/>
          <w:color w:val="000000"/>
          <w:sz w:val="32"/>
          <w:lang w:val="en-US" w:eastAsia="zh-CN"/>
        </w:rPr>
        <w:t>探索融通创新服务体系，支持龙头企业发布“机会清单”、小微企业“接单”，建立以产业链为纽带的垂直创新孵化体系；聚焦小微企业精细化管理，提出</w:t>
      </w:r>
      <w:r>
        <w:rPr>
          <w:rFonts w:hint="eastAsia" w:ascii="仿宋_GB2312" w:eastAsia="仿宋_GB2312"/>
          <w:sz w:val="32"/>
          <w:szCs w:val="32"/>
          <w:lang w:val="en-US" w:eastAsia="zh-CN"/>
        </w:rPr>
        <w:t>促进</w:t>
      </w:r>
      <w:r>
        <w:rPr>
          <w:rFonts w:hint="default" w:ascii="仿宋_GB2312" w:eastAsia="仿宋_GB2312"/>
          <w:sz w:val="32"/>
          <w:szCs w:val="32"/>
          <w:lang w:val="en-US" w:eastAsia="zh-CN"/>
        </w:rPr>
        <w:t>全市小微以上企业信息化管理和运营水平普遍提升</w:t>
      </w:r>
      <w:r>
        <w:rPr>
          <w:rFonts w:hint="eastAsia" w:ascii="仿宋_GB2312" w:eastAsia="仿宋_GB2312"/>
          <w:sz w:val="32"/>
          <w:szCs w:val="32"/>
          <w:lang w:val="en-US" w:eastAsia="zh-CN"/>
        </w:rPr>
        <w:t>；聚焦小微企业平等获得资源，提出</w:t>
      </w:r>
      <w:r>
        <w:rPr>
          <w:rFonts w:hint="eastAsia" w:ascii="仿宋_GB2312" w:hAnsi="仿宋_GB2312" w:eastAsia="仿宋_GB2312" w:cs="仿宋_GB2312"/>
          <w:sz w:val="32"/>
          <w:szCs w:val="32"/>
          <w:lang w:val="en-US" w:eastAsia="zh-CN"/>
        </w:rPr>
        <w:t>提高小微企业统保标准</w:t>
      </w:r>
      <w:r>
        <w:rPr>
          <w:rFonts w:hint="eastAsia" w:ascii="宋体" w:hAnsi="宋体" w:eastAsia="仿宋_GB2312"/>
          <w:sz w:val="32"/>
          <w:lang w:val="en-US" w:eastAsia="zh-CN"/>
        </w:rPr>
        <w:t>；帮助小微企业开拓国际市场；提高制造业、小微企业及“三农”的融资可得性和服务便捷性；健全支持小微企业发展制度。</w:t>
      </w:r>
      <w:r>
        <w:rPr>
          <w:rFonts w:hint="eastAsia" w:ascii="楷体_GB2312" w:hAnsi="楷体_GB2312" w:eastAsia="楷体_GB2312" w:cs="楷体_GB2312"/>
          <w:sz w:val="32"/>
          <w:lang w:val="en-US" w:eastAsia="zh-CN"/>
        </w:rPr>
        <w:t>二是</w:t>
      </w:r>
      <w:r>
        <w:rPr>
          <w:rFonts w:hint="eastAsia" w:ascii="楷体_GB2312" w:hAnsi="楷体_GB2312" w:eastAsia="楷体_GB2312" w:cs="楷体_GB2312"/>
          <w:sz w:val="32"/>
          <w:szCs w:val="32"/>
          <w:lang w:val="en-US" w:eastAsia="zh-CN"/>
        </w:rPr>
        <w:t>从专项规划层面看，</w:t>
      </w:r>
      <w:r>
        <w:rPr>
          <w:rFonts w:hint="eastAsia" w:ascii="宋体" w:hAnsi="宋体" w:eastAsia="仿宋_GB2312"/>
          <w:sz w:val="32"/>
          <w:lang w:val="en-US" w:eastAsia="zh-CN"/>
        </w:rPr>
        <w:t>将支持小微企业发展作为重要内容，明确将民营经济、小微企业发展规划纳入全市“十四五”专项规划体系，由相关责任部门牵头编制，为全市小微企业发展提供更为精准细致的的规划指导。</w:t>
      </w:r>
      <w:r>
        <w:rPr>
          <w:rFonts w:hint="eastAsia" w:ascii="楷体_GB2312" w:hAnsi="楷体_GB2312" w:eastAsia="楷体_GB2312" w:cs="楷体_GB2312"/>
          <w:sz w:val="32"/>
          <w:lang w:val="en-US" w:eastAsia="zh-CN"/>
        </w:rPr>
        <w:t>三是</w:t>
      </w:r>
      <w:r>
        <w:rPr>
          <w:rFonts w:hint="eastAsia" w:ascii="楷体_GB2312" w:hAnsi="楷体_GB2312" w:eastAsia="楷体_GB2312" w:cs="楷体_GB2312"/>
          <w:sz w:val="32"/>
          <w:szCs w:val="32"/>
          <w:lang w:val="en-US" w:eastAsia="zh-CN"/>
        </w:rPr>
        <w:t>从区市规划层面看，</w:t>
      </w:r>
      <w:r>
        <w:rPr>
          <w:rFonts w:hint="eastAsia" w:ascii="仿宋_GB2312" w:hAnsi="仿宋_GB2312" w:eastAsia="仿宋_GB2312" w:cs="仿宋_GB2312"/>
          <w:sz w:val="32"/>
          <w:szCs w:val="32"/>
          <w:lang w:val="en-US" w:eastAsia="zh-CN"/>
        </w:rPr>
        <w:t>各区市在规划编制中也极为重视小微企业在产业体系中的重要作用，积极规划发展小微企业园区，比如，文登区规划中提出健全支持小微企业发展制度；</w:t>
      </w:r>
      <w:r>
        <w:rPr>
          <w:rFonts w:hint="default" w:ascii="Times New Roman" w:hAnsi="Times New Roman" w:eastAsia="仿宋_GB2312" w:cs="Times New Roman"/>
          <w:color w:val="auto"/>
          <w:sz w:val="32"/>
          <w:szCs w:val="32"/>
        </w:rPr>
        <w:t>重点保障小微企业、涉农产业以及个体工商户融资需求。</w:t>
      </w:r>
      <w:r>
        <w:rPr>
          <w:rFonts w:hint="eastAsia" w:ascii="Times New Roman" w:hAnsi="Times New Roman" w:eastAsia="仿宋_GB2312" w:cs="Times New Roman"/>
          <w:color w:val="auto"/>
          <w:sz w:val="32"/>
          <w:szCs w:val="32"/>
          <w:lang w:eastAsia="zh-CN"/>
        </w:rPr>
        <w:t>南海新区规划中提出加快推进小微企业服务体系和信用担保体系建设，全面推进小微企业“双升”战略。</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640" w:firstLineChars="200"/>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二、聚焦做好小微企业梯次培育文章</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color w:val="auto"/>
          <w:sz w:val="32"/>
          <w:szCs w:val="32"/>
          <w:lang w:val="en-US" w:eastAsia="zh-CN"/>
        </w:rPr>
        <w:t>一方面着眼企业主体培育</w:t>
      </w:r>
      <w:r>
        <w:rPr>
          <w:rFonts w:hint="eastAsia" w:ascii="仿宋_GB2312" w:hAnsi="仿宋_GB2312" w:eastAsia="仿宋_GB2312" w:cs="仿宋_GB2312"/>
          <w:color w:val="auto"/>
          <w:sz w:val="32"/>
          <w:szCs w:val="32"/>
          <w:lang w:val="en-US" w:eastAsia="zh-CN"/>
        </w:rPr>
        <w:t>，建立全市中小企业梯次成长培育库，筛选确定升规纳统小微企业、“专精特新”中小企业、创新型中小企业、瞪羚企业、小巨人企业等梯次培育名录库，</w:t>
      </w:r>
      <w:r>
        <w:rPr>
          <w:rFonts w:hint="default" w:ascii="Times New Roman" w:hAnsi="Times New Roman" w:eastAsia="仿宋_GB2312" w:cs="Times New Roman"/>
          <w:color w:val="auto"/>
          <w:sz w:val="32"/>
          <w:szCs w:val="32"/>
          <w:lang w:val="en-US" w:eastAsia="zh-CN"/>
        </w:rPr>
        <w:t>入库小微企业1000多家，</w:t>
      </w:r>
      <w:r>
        <w:rPr>
          <w:rFonts w:hint="eastAsia" w:ascii="仿宋_GB2312" w:hAnsi="仿宋_GB2312" w:eastAsia="仿宋_GB2312" w:cs="仿宋_GB2312"/>
          <w:color w:val="auto"/>
          <w:sz w:val="32"/>
          <w:szCs w:val="32"/>
          <w:lang w:val="en-US" w:eastAsia="zh-CN"/>
        </w:rPr>
        <w:t>加强区市联动、部门协同、政策叠加，推动小微企业在规模上由规下企业——规上企业——创新型企业——冲击新目标后备库企业——冲击新目标入库企业逐级膨胀壮大，在质量上沿着“专精特新”企业——瞪羚企业——“小巨人”企业——单项冠军企业的路径提质升级。</w:t>
      </w:r>
      <w:r>
        <w:rPr>
          <w:rFonts w:hint="default" w:ascii="Times New Roman" w:hAnsi="Times New Roman" w:eastAsia="仿宋_GB2312" w:cs="Times New Roman"/>
          <w:color w:val="auto"/>
          <w:sz w:val="32"/>
          <w:szCs w:val="32"/>
          <w:lang w:val="en-US" w:eastAsia="zh-CN"/>
        </w:rPr>
        <w:t>2019年</w:t>
      </w:r>
      <w:r>
        <w:rPr>
          <w:rFonts w:hint="eastAsia" w:ascii="Times New Roman" w:hAnsi="Times New Roman" w:eastAsia="仿宋_GB2312" w:cs="Times New Roman"/>
          <w:color w:val="auto"/>
          <w:sz w:val="32"/>
          <w:szCs w:val="32"/>
          <w:lang w:val="en-US" w:eastAsia="zh-CN"/>
        </w:rPr>
        <w:t>以</w:t>
      </w:r>
      <w:bookmarkStart w:id="0" w:name="_GoBack"/>
      <w:bookmarkEnd w:id="0"/>
      <w:r>
        <w:rPr>
          <w:rFonts w:hint="default" w:ascii="Times New Roman" w:hAnsi="Times New Roman" w:eastAsia="仿宋_GB2312" w:cs="Times New Roman"/>
          <w:color w:val="auto"/>
          <w:sz w:val="32"/>
          <w:szCs w:val="32"/>
          <w:lang w:val="en-US" w:eastAsia="zh-CN"/>
        </w:rPr>
        <w:t>来，全市累计培育升规纳统小微企业375家，占目前规上工业企业总数量的1/3强，拉动工业总产值增长近2个</w:t>
      </w:r>
      <w:r>
        <w:rPr>
          <w:rFonts w:hint="eastAsia" w:ascii="仿宋_GB2312" w:hAnsi="仿宋_GB2312" w:eastAsia="仿宋_GB2312" w:cs="仿宋_GB2312"/>
          <w:color w:val="auto"/>
          <w:sz w:val="32"/>
          <w:szCs w:val="32"/>
          <w:lang w:val="en-US" w:eastAsia="zh-CN"/>
        </w:rPr>
        <w:t>百分点，成为全市工业经济增长的主要动力；累计培育国家、省、市级“专精特新”等企业</w:t>
      </w:r>
      <w:r>
        <w:rPr>
          <w:rFonts w:hint="default" w:ascii="Times New Roman" w:hAnsi="Times New Roman" w:eastAsia="仿宋_GB2312" w:cs="Times New Roman"/>
          <w:color w:val="auto"/>
          <w:sz w:val="32"/>
          <w:szCs w:val="32"/>
          <w:lang w:val="en-US" w:eastAsia="zh-CN"/>
        </w:rPr>
        <w:t>800多家，</w:t>
      </w:r>
      <w:r>
        <w:rPr>
          <w:rFonts w:hint="eastAsia" w:ascii="Times New Roman" w:hAnsi="Times New Roman" w:eastAsia="仿宋_GB2312" w:cs="Times New Roman"/>
          <w:i w:val="0"/>
          <w:caps w:val="0"/>
          <w:color w:val="070707"/>
          <w:spacing w:val="0"/>
          <w:sz w:val="32"/>
          <w:szCs w:val="32"/>
          <w:lang w:val="en-US" w:eastAsia="zh-CN"/>
        </w:rPr>
        <w:t>为中小企业高质量发展树立了示范标杆。</w:t>
      </w:r>
      <w:r>
        <w:rPr>
          <w:rFonts w:hint="eastAsia" w:ascii="楷体_GB2312" w:hAnsi="楷体_GB2312" w:eastAsia="楷体_GB2312" w:cs="楷体_GB2312"/>
          <w:i w:val="0"/>
          <w:caps w:val="0"/>
          <w:color w:val="070707"/>
          <w:spacing w:val="0"/>
          <w:sz w:val="32"/>
          <w:szCs w:val="32"/>
          <w:lang w:val="en-US" w:eastAsia="zh-CN"/>
        </w:rPr>
        <w:t>另一方面着眼产业链配套协作，</w:t>
      </w:r>
      <w:r>
        <w:rPr>
          <w:rFonts w:hint="eastAsia" w:ascii="仿宋_GB2312" w:hAnsi="仿宋_GB2312" w:eastAsia="仿宋_GB2312" w:cs="仿宋_GB2312"/>
          <w:color w:val="auto"/>
          <w:sz w:val="32"/>
          <w:szCs w:val="32"/>
          <w:lang w:val="en-US" w:eastAsia="zh-CN"/>
        </w:rPr>
        <w:t>在全省率先出台《关于推动产业链供应链创新链协同发展的实施意见》，梳理医药医疗器械</w:t>
      </w:r>
      <w:r>
        <w:rPr>
          <w:rFonts w:hint="default" w:ascii="Times New Roman" w:hAnsi="Times New Roman" w:eastAsia="仿宋_GB2312" w:cs="Times New Roman"/>
          <w:color w:val="auto"/>
          <w:sz w:val="32"/>
          <w:szCs w:val="32"/>
          <w:lang w:val="en-US" w:eastAsia="zh-CN"/>
        </w:rPr>
        <w:t>等10条优势产业</w:t>
      </w:r>
      <w:r>
        <w:rPr>
          <w:rFonts w:hint="eastAsia" w:ascii="仿宋_GB2312" w:hAnsi="仿宋_GB2312" w:eastAsia="仿宋_GB2312" w:cs="仿宋_GB2312"/>
          <w:color w:val="auto"/>
          <w:sz w:val="32"/>
          <w:szCs w:val="32"/>
          <w:lang w:val="en-US" w:eastAsia="zh-CN"/>
        </w:rPr>
        <w:t>链，由市级领导担任“链长”，通过开展补链强链式招商和上下游精准对接，持续优化产业发展生态，加快形成龙头企业引领、小微企业配套协作的融通发展格局。去年以来，围绕防疫物资、船舶与海工装备、电机、钓具</w:t>
      </w:r>
      <w:r>
        <w:rPr>
          <w:rFonts w:hint="default" w:ascii="Times New Roman" w:hAnsi="Times New Roman" w:eastAsia="仿宋_GB2312" w:cs="Times New Roman"/>
          <w:color w:val="auto"/>
          <w:sz w:val="32"/>
          <w:szCs w:val="32"/>
          <w:lang w:val="en-US" w:eastAsia="zh-CN"/>
        </w:rPr>
        <w:t>等产业链组织开展对接活动近百场次，为200多家小微企业增加市内配套</w:t>
      </w:r>
      <w:r>
        <w:rPr>
          <w:rFonts w:hint="eastAsia" w:ascii="仿宋_GB2312" w:hAnsi="仿宋_GB2312" w:eastAsia="仿宋_GB2312" w:cs="仿宋_GB2312"/>
          <w:color w:val="auto"/>
          <w:sz w:val="32"/>
          <w:szCs w:val="32"/>
          <w:lang w:val="en-US" w:eastAsia="zh-CN"/>
        </w:rPr>
        <w:t>金额数十亿元。</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黑体" w:hAnsi="黑体" w:eastAsia="黑体" w:cs="黑体"/>
          <w:sz w:val="32"/>
          <w:szCs w:val="32"/>
          <w:highlight w:val="none"/>
          <w:lang w:val="en-US" w:eastAsia="zh-CN"/>
        </w:rPr>
        <w:t>三、聚焦做好小微企业创业服务文章</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仿宋_GB2312" w:hAnsi="仿宋_GB2312" w:eastAsia="仿宋_GB2312" w:cs="仿宋_GB2312"/>
          <w:sz w:val="32"/>
          <w:szCs w:val="32"/>
          <w:lang w:val="en-US" w:eastAsia="zh-CN"/>
        </w:rPr>
        <w:t>加快推进小微企业创业创新载体建设，强化业务指导、规范运营发展，为入驻小微企业提供低成本、专业化、便捷性服务。</w:t>
      </w:r>
      <w:r>
        <w:rPr>
          <w:rFonts w:hint="eastAsia" w:ascii="楷体_GB2312" w:hAnsi="楷体_GB2312" w:eastAsia="楷体_GB2312" w:cs="楷体_GB2312"/>
          <w:sz w:val="32"/>
          <w:szCs w:val="32"/>
          <w:lang w:val="en-US" w:eastAsia="zh-CN"/>
        </w:rPr>
        <w:t>一是培育高水平双创孵化基地。</w:t>
      </w:r>
      <w:r>
        <w:rPr>
          <w:rFonts w:hint="eastAsia" w:ascii="Times New Roman" w:hAnsi="Times New Roman" w:eastAsia="仿宋_GB2312" w:cs="Times New Roman"/>
          <w:sz w:val="32"/>
          <w:szCs w:val="32"/>
          <w:lang w:val="en-US" w:eastAsia="zh-CN"/>
        </w:rPr>
        <w:t>鼓励各区市加快建设各类创业基地、创业园、科技企业孵化器等创新创业载体建设，并配套综合性及现代化高标准厂房，支持初创企业快速落地，为小微企业发展提供“沃土”。</w:t>
      </w:r>
      <w:r>
        <w:rPr>
          <w:rFonts w:hint="eastAsia" w:ascii="仿宋_GB2312" w:hAnsi="仿宋_GB2312" w:eastAsia="仿宋_GB2312" w:cs="仿宋_GB2312"/>
          <w:sz w:val="32"/>
          <w:szCs w:val="32"/>
          <w:lang w:val="en-US" w:eastAsia="zh-CN"/>
        </w:rPr>
        <w:t>目前已培育省级小型微型企业创业创新示范</w:t>
      </w:r>
      <w:r>
        <w:rPr>
          <w:rFonts w:hint="default" w:ascii="Times New Roman" w:hAnsi="Times New Roman" w:eastAsia="仿宋_GB2312" w:cs="Times New Roman"/>
          <w:sz w:val="32"/>
          <w:szCs w:val="32"/>
          <w:lang w:val="en-US" w:eastAsia="zh-CN"/>
        </w:rPr>
        <w:t>基地5家，</w:t>
      </w:r>
      <w:r>
        <w:rPr>
          <w:rFonts w:hint="eastAsia" w:ascii="Times New Roman" w:hAnsi="Times New Roman" w:eastAsia="仿宋_GB2312" w:cs="Times New Roman"/>
          <w:color w:val="auto"/>
          <w:sz w:val="32"/>
          <w:szCs w:val="32"/>
          <w:lang w:val="en-US" w:eastAsia="zh-CN"/>
        </w:rPr>
        <w:t>总建筑面积34万平方米，入驻小微企业500余家，从业人员5000余人，</w:t>
      </w:r>
      <w:r>
        <w:rPr>
          <w:rFonts w:hint="eastAsia" w:ascii="Times New Roman" w:hAnsi="Times New Roman" w:eastAsia="仿宋_GB2312" w:cs="Times New Roman"/>
          <w:sz w:val="32"/>
          <w:szCs w:val="32"/>
          <w:lang w:val="en-US" w:eastAsia="zh-CN"/>
        </w:rPr>
        <w:t>其中东方</w:t>
      </w:r>
      <w:r>
        <w:rPr>
          <w:rFonts w:hint="default" w:ascii="Times New Roman" w:hAnsi="Times New Roman" w:eastAsia="仿宋_GB2312" w:cs="Times New Roman"/>
          <w:sz w:val="32"/>
          <w:szCs w:val="32"/>
          <w:lang w:val="en-US" w:eastAsia="zh-CN"/>
        </w:rPr>
        <w:t>智慧</w:t>
      </w:r>
      <w:r>
        <w:rPr>
          <w:rFonts w:hint="eastAsia" w:ascii="仿宋_GB2312" w:hAnsi="仿宋_GB2312" w:eastAsia="仿宋_GB2312" w:cs="仿宋_GB2312"/>
          <w:sz w:val="32"/>
          <w:szCs w:val="32"/>
          <w:lang w:val="en-US" w:eastAsia="zh-CN"/>
        </w:rPr>
        <w:t>谷纳入全省向工信部推荐的国家级基地名单。</w:t>
      </w:r>
      <w:r>
        <w:rPr>
          <w:rFonts w:hint="eastAsia" w:ascii="Times New Roman" w:hAnsi="Times New Roman" w:eastAsia="仿宋_GB2312" w:cs="Times New Roman"/>
          <w:sz w:val="32"/>
          <w:szCs w:val="32"/>
          <w:lang w:val="en-US" w:eastAsia="zh-CN"/>
        </w:rPr>
        <w:t>开展创业指导进双创基地活动，鼓励威海创业大学与全市50家孵化基地建立联动机制，以系统培训为抓手，培养不同产业领域的优质小微企业创业项目。</w:t>
      </w:r>
      <w:r>
        <w:rPr>
          <w:rFonts w:hint="eastAsia" w:ascii="楷体_GB2312" w:hAnsi="楷体_GB2312" w:eastAsia="楷体_GB2312" w:cs="楷体_GB2312"/>
          <w:sz w:val="32"/>
          <w:szCs w:val="32"/>
          <w:lang w:val="en-US" w:eastAsia="zh-CN"/>
        </w:rPr>
        <w:t>二是落实创业扶持补贴政策。</w:t>
      </w:r>
      <w:r>
        <w:rPr>
          <w:rFonts w:hint="eastAsia" w:ascii="Times New Roman" w:hAnsi="Times New Roman" w:eastAsia="仿宋_GB2312" w:cs="Times New Roman"/>
          <w:sz w:val="32"/>
          <w:szCs w:val="32"/>
          <w:lang w:val="en-US" w:eastAsia="zh-CN"/>
        </w:rPr>
        <w:t>指导符合条件的小微企业申请创业补贴、岗位开发补贴及创业担保贷款，近三年来，为小微企业发放贷款8529笔、15.83亿元，发放各类补贴2935笔、3600.7万元，有效帮助小微企业群体解决创业难、融资难等问题。</w:t>
      </w:r>
      <w:r>
        <w:rPr>
          <w:rFonts w:hint="eastAsia" w:ascii="楷体_GB2312" w:hAnsi="楷体_GB2312" w:eastAsia="楷体_GB2312" w:cs="楷体_GB2312"/>
          <w:sz w:val="32"/>
          <w:szCs w:val="32"/>
          <w:lang w:val="en-US" w:eastAsia="zh-CN"/>
        </w:rPr>
        <w:t>三是支持小微企业租金减免。</w:t>
      </w:r>
      <w:r>
        <w:rPr>
          <w:rFonts w:hint="eastAsia" w:ascii="Times New Roman" w:hAnsi="Times New Roman" w:eastAsia="仿宋_GB2312" w:cs="Times New Roman"/>
          <w:sz w:val="32"/>
          <w:szCs w:val="32"/>
          <w:lang w:val="en-US" w:eastAsia="zh-CN"/>
        </w:rPr>
        <w:t>在2020年新冠疫情期间，对于涉及承租市属国有企业经营性房产的个体工商户和小微企业，我委按照相关政策督促市属国有企业严格落实好减免房租政策，并将征收房租期限延长至2020年12月31日，帮助民营企业、小微企业对冲疫情影响。</w:t>
      </w:r>
    </w:p>
    <w:p>
      <w:pPr>
        <w:pStyle w:val="9"/>
        <w:keepNext w:val="0"/>
        <w:keepLines w:val="0"/>
        <w:pageBreakBefore w:val="0"/>
        <w:widowControl w:val="0"/>
        <w:kinsoku/>
        <w:wordWrap/>
        <w:overflowPunct/>
        <w:topLinePunct w:val="0"/>
        <w:autoSpaceDE/>
        <w:autoSpaceDN/>
        <w:bidi w:val="0"/>
        <w:adjustRightInd/>
        <w:snapToGrid/>
        <w:spacing w:line="520" w:lineRule="exact"/>
        <w:rPr>
          <w:rFonts w:hint="eastAsia"/>
          <w:lang w:val="en-US" w:eastAsia="zh-CN"/>
        </w:rPr>
      </w:pPr>
      <w:r>
        <w:rPr>
          <w:rFonts w:hint="eastAsia" w:ascii="黑体" w:hAnsi="黑体" w:eastAsia="黑体" w:cs="黑体"/>
          <w:sz w:val="32"/>
          <w:szCs w:val="32"/>
          <w:lang w:val="en-US" w:eastAsia="zh-CN"/>
        </w:rPr>
        <w:t>四、聚焦做好小微企业融资支持文章</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rPr>
          <w:rFonts w:hint="eastAsia" w:ascii="仿宋_GB2312" w:eastAsia="仿宋_GB2312"/>
          <w:sz w:val="32"/>
          <w:szCs w:val="32"/>
          <w:lang w:val="en-US" w:eastAsia="zh-CN"/>
        </w:rPr>
      </w:pPr>
      <w:r>
        <w:rPr>
          <w:rFonts w:hint="eastAsia" w:ascii="楷体_GB2312" w:hAnsi="楷体_GB2312" w:eastAsia="楷体_GB2312" w:cs="楷体_GB2312"/>
          <w:sz w:val="32"/>
          <w:szCs w:val="32"/>
          <w:lang w:eastAsia="zh-CN"/>
        </w:rPr>
        <w:t>一是</w:t>
      </w:r>
      <w:r>
        <w:rPr>
          <w:rFonts w:hint="eastAsia" w:ascii="楷体_GB2312" w:hAnsi="楷体_GB2312" w:eastAsia="楷体_GB2312" w:cs="楷体_GB2312"/>
          <w:sz w:val="32"/>
          <w:szCs w:val="32"/>
        </w:rPr>
        <w:t>“信财银保”</w:t>
      </w:r>
      <w:r>
        <w:rPr>
          <w:rFonts w:hint="eastAsia" w:ascii="楷体_GB2312" w:hAnsi="楷体_GB2312" w:eastAsia="楷体_GB2312" w:cs="楷体_GB2312"/>
          <w:sz w:val="32"/>
          <w:szCs w:val="32"/>
          <w:lang w:val="en-US" w:eastAsia="zh-CN"/>
        </w:rPr>
        <w:t>平台助力小微企业融资增信。</w:t>
      </w:r>
      <w:r>
        <w:rPr>
          <w:rFonts w:hint="eastAsia" w:ascii="仿宋_GB2312" w:hAnsi="仿宋_GB2312" w:eastAsia="仿宋_GB2312" w:cs="仿宋_GB2312"/>
          <w:sz w:val="32"/>
          <w:szCs w:val="32"/>
        </w:rPr>
        <w:t>打造“信财银保”企业融资服务平台，设立威海市企业信用保证基金作为政策性融资担保基金，通过信用等级评定、财政资金增信、银行定制产品、担保分担风险，与银行机构共同为诚信中小微企业和农业经营主体提供高效、便捷、低成本的信用贷款或部分抵质押贷款。截至目前，“信财银保”平台已实现</w:t>
      </w:r>
      <w:r>
        <w:rPr>
          <w:rFonts w:hint="default" w:ascii="Times New Roman" w:hAnsi="Times New Roman" w:eastAsia="仿宋_GB2312" w:cs="Times New Roman"/>
          <w:sz w:val="32"/>
          <w:szCs w:val="32"/>
        </w:rPr>
        <w:t>22家银行入驻，协助银行为企业实际发放融资贷款1057笔、融资金额超过63亿元。</w:t>
      </w:r>
      <w:r>
        <w:rPr>
          <w:rFonts w:hint="eastAsia" w:ascii="楷体_GB2312" w:hAnsi="楷体_GB2312" w:eastAsia="楷体_GB2312" w:cs="楷体_GB2312"/>
          <w:b w:val="0"/>
          <w:bCs w:val="0"/>
          <w:sz w:val="32"/>
          <w:szCs w:val="32"/>
          <w:lang w:eastAsia="zh-CN"/>
        </w:rPr>
        <w:t>二是</w:t>
      </w:r>
      <w:r>
        <w:rPr>
          <w:rFonts w:hint="eastAsia" w:ascii="楷体_GB2312" w:hAnsi="楷体_GB2312" w:eastAsia="楷体_GB2312" w:cs="楷体_GB2312"/>
          <w:sz w:val="32"/>
          <w:szCs w:val="32"/>
          <w:lang w:val="en-US" w:eastAsia="zh-CN"/>
        </w:rPr>
        <w:t>应急转贷体系破解小微企业续贷难题。</w:t>
      </w:r>
      <w:r>
        <w:rPr>
          <w:rFonts w:hint="eastAsia" w:ascii="仿宋_GB2312" w:hAnsi="仿宋_GB2312" w:eastAsia="仿宋_GB2312" w:cs="仿宋_GB2312"/>
          <w:sz w:val="32"/>
          <w:szCs w:val="32"/>
          <w:lang w:val="en-US" w:eastAsia="zh-CN"/>
        </w:rPr>
        <w:t>聚焦企业转贷成本高的问题，加大我市省企业应急转贷服务体系市县平台推介力度，推动平台帮助资金周转暂时遇到困难的小微企业渡</w:t>
      </w:r>
      <w:r>
        <w:rPr>
          <w:rFonts w:hint="default" w:ascii="Times New Roman" w:hAnsi="Times New Roman" w:eastAsia="仿宋_GB2312" w:cs="Times New Roman"/>
          <w:sz w:val="32"/>
          <w:szCs w:val="32"/>
          <w:lang w:val="en-US" w:eastAsia="zh-CN"/>
        </w:rPr>
        <w:t>过难关，今年上半年，4家转贷平台为小微企业提供转贷服务154笔，转贷金额13亿元。</w:t>
      </w:r>
      <w:r>
        <w:rPr>
          <w:rFonts w:hint="eastAsia" w:ascii="楷体_GB2312" w:hAnsi="楷体_GB2312" w:eastAsia="楷体_GB2312" w:cs="楷体_GB2312"/>
          <w:sz w:val="32"/>
          <w:szCs w:val="32"/>
          <w:lang w:val="en-US" w:eastAsia="zh-CN"/>
        </w:rPr>
        <w:t>三是银企对接活动促成小微企业精准贷款。</w:t>
      </w:r>
      <w:r>
        <w:rPr>
          <w:rFonts w:hint="eastAsia" w:ascii="仿宋_GB2312" w:eastAsia="仿宋_GB2312"/>
          <w:sz w:val="32"/>
          <w:szCs w:val="32"/>
          <w:lang w:val="en-US" w:eastAsia="zh-CN"/>
        </w:rPr>
        <w:t>今年以来，先后组织召开全市银企对接视频会议、普惠金融“百场千户”政银企对接会、金融服务妇女创业发展银企对接会、钓具行业金融政策宣讲暨银企精准对接活动等银企对接活动，及时为银行和企业提供融资需求信息，其中普惠金融专场银企对接活动通过邀请省行专家现场审批的方式，</w:t>
      </w:r>
      <w:r>
        <w:rPr>
          <w:rFonts w:hint="default" w:ascii="Times New Roman" w:hAnsi="Times New Roman" w:eastAsia="仿宋_GB2312" w:cs="Times New Roman"/>
          <w:sz w:val="32"/>
          <w:szCs w:val="32"/>
          <w:lang w:val="en-US" w:eastAsia="zh-CN"/>
        </w:rPr>
        <w:t>为41户科技、中小微企业对接融资意向金额超3.02亿元。同</w:t>
      </w:r>
      <w:r>
        <w:rPr>
          <w:rFonts w:hint="eastAsia" w:ascii="仿宋_GB2312" w:eastAsia="仿宋_GB2312"/>
          <w:sz w:val="32"/>
          <w:szCs w:val="32"/>
          <w:lang w:val="en-US" w:eastAsia="zh-CN"/>
        </w:rPr>
        <w:t>时，深入展开金融辅导工作，在全市范围内推开金融辅导工作制度，扩大金融服务受益范围，提升小微企业融资可得性。</w:t>
      </w:r>
    </w:p>
    <w:p>
      <w:pPr>
        <w:pStyle w:val="9"/>
        <w:keepNext w:val="0"/>
        <w:keepLines w:val="0"/>
        <w:pageBreakBefore w:val="0"/>
        <w:widowControl w:val="0"/>
        <w:kinsoku/>
        <w:wordWrap/>
        <w:overflowPunct/>
        <w:topLinePunct w:val="0"/>
        <w:autoSpaceDE/>
        <w:autoSpaceDN/>
        <w:bidi w:val="0"/>
        <w:adjustRightInd/>
        <w:snapToGrid/>
        <w:spacing w:line="520" w:lineRule="exact"/>
        <w:rPr>
          <w:rFonts w:hint="eastAsia" w:ascii="黑体" w:hAnsi="黑体" w:eastAsia="黑体" w:cs="黑体"/>
          <w:lang w:val="en-US" w:eastAsia="zh-CN"/>
        </w:rPr>
      </w:pPr>
      <w:r>
        <w:rPr>
          <w:rFonts w:hint="eastAsia" w:ascii="黑体" w:hAnsi="黑体" w:eastAsia="黑体" w:cs="黑体"/>
          <w:sz w:val="32"/>
          <w:szCs w:val="32"/>
          <w:lang w:val="en-US" w:eastAsia="zh-CN"/>
        </w:rPr>
        <w:t>五、聚焦做好小微企业人才培养文章</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rPr>
          <w:rFonts w:hint="eastAsia" w:ascii="仿宋_GB2312" w:hAnsi="Times New Roman" w:eastAsia="仿宋_GB2312" w:cs="Times New Roman"/>
          <w:b w:val="0"/>
          <w:bCs w:val="0"/>
          <w:color w:val="auto"/>
          <w:kern w:val="2"/>
          <w:sz w:val="32"/>
          <w:szCs w:val="32"/>
          <w:lang w:val="en-US" w:eastAsia="zh-CN" w:bidi="ar-SA"/>
        </w:rPr>
      </w:pPr>
      <w:r>
        <w:rPr>
          <w:rFonts w:hint="eastAsia" w:ascii="楷体_GB2312" w:hAnsi="楷体_GB2312" w:eastAsia="楷体_GB2312" w:cs="楷体_GB2312"/>
          <w:b w:val="0"/>
          <w:bCs w:val="0"/>
          <w:color w:val="auto"/>
          <w:kern w:val="2"/>
          <w:sz w:val="32"/>
          <w:szCs w:val="32"/>
          <w:lang w:val="en-US" w:eastAsia="zh-CN" w:bidi="ar-SA"/>
        </w:rPr>
        <w:t>人才培训方面，</w:t>
      </w:r>
      <w:r>
        <w:rPr>
          <w:rFonts w:hint="eastAsia" w:ascii="仿宋_GB2312" w:hAnsi="Times New Roman" w:eastAsia="仿宋_GB2312" w:cs="Times New Roman"/>
          <w:b w:val="0"/>
          <w:bCs w:val="0"/>
          <w:color w:val="auto"/>
          <w:kern w:val="2"/>
          <w:sz w:val="32"/>
          <w:szCs w:val="32"/>
          <w:lang w:val="en-US" w:eastAsia="zh-CN" w:bidi="ar-SA"/>
        </w:rPr>
        <w:t>聚焦小微企创业创新人才，采取国内培训与国外培训相结合、走出去与请进来相结合、大讲堂与小班次相结合等多种方式，举办青蓝接力行动、民营企业名家论坛、小微企业大讲堂等系列培训班，围绕宏观经济、人才政策、金融政策、减税新政、工信系统扶持政策等小微企业最关心的内容，每年培训小微企业人才近万人次，形成了政府引导、市场运作、社会支持、企业受益的企业人才培训机制。</w:t>
      </w:r>
      <w:r>
        <w:rPr>
          <w:rFonts w:hint="eastAsia" w:ascii="楷体_GB2312" w:hAnsi="楷体_GB2312" w:eastAsia="楷体_GB2312" w:cs="楷体_GB2312"/>
          <w:sz w:val="32"/>
          <w:szCs w:val="32"/>
          <w:lang w:eastAsia="zh-CN"/>
        </w:rPr>
        <w:t>职业教育方面，</w:t>
      </w:r>
      <w:r>
        <w:rPr>
          <w:rFonts w:hint="eastAsia" w:ascii="仿宋_GB2312" w:hAnsi="Times New Roman" w:eastAsia="仿宋_GB2312" w:cs="Times New Roman"/>
          <w:b w:val="0"/>
          <w:bCs w:val="0"/>
          <w:color w:val="auto"/>
          <w:kern w:val="2"/>
          <w:sz w:val="32"/>
          <w:szCs w:val="32"/>
          <w:lang w:val="en-US" w:eastAsia="zh-CN" w:bidi="ar-SA"/>
        </w:rPr>
        <w:t>建立职业院校专业动态调整机制，成立了由行业、企业、科研院所、学校等多方专业人士组成</w:t>
      </w:r>
      <w:r>
        <w:rPr>
          <w:rFonts w:hint="default" w:ascii="Times New Roman" w:hAnsi="Times New Roman" w:eastAsia="仿宋_GB2312" w:cs="Times New Roman"/>
          <w:b w:val="0"/>
          <w:bCs w:val="0"/>
          <w:color w:val="auto"/>
          <w:kern w:val="2"/>
          <w:sz w:val="32"/>
          <w:szCs w:val="32"/>
          <w:lang w:val="en-US" w:eastAsia="zh-CN" w:bidi="ar-SA"/>
        </w:rPr>
        <w:t>的11</w:t>
      </w:r>
      <w:r>
        <w:rPr>
          <w:rFonts w:hint="eastAsia" w:ascii="仿宋_GB2312" w:hAnsi="Times New Roman" w:eastAsia="仿宋_GB2312" w:cs="Times New Roman"/>
          <w:b w:val="0"/>
          <w:bCs w:val="0"/>
          <w:color w:val="auto"/>
          <w:kern w:val="2"/>
          <w:sz w:val="32"/>
          <w:szCs w:val="32"/>
          <w:lang w:val="en-US" w:eastAsia="zh-CN" w:bidi="ar-SA"/>
        </w:rPr>
        <w:t>个职业院校专业设置行业指导委员会，统筹全市职业院校专业设置，支持重点紧缺专业建设，同时深化产教融合、校企合作，通过引企驻校、引校进企，推动产教融合向深层次发展，校企合作深层次互通，推进学徒制、订单培养等校企业双育人模式，实现校企协同育人，紧跟市场发展需求，培养适合小微企业所需的复合型技术人才。</w:t>
      </w:r>
    </w:p>
    <w:p>
      <w:pPr>
        <w:keepNext w:val="0"/>
        <w:keepLines w:val="0"/>
        <w:pageBreakBefore w:val="0"/>
        <w:widowControl w:val="0"/>
        <w:kinsoku/>
        <w:wordWrap/>
        <w:overflowPunct/>
        <w:topLinePunct w:val="0"/>
        <w:autoSpaceDE/>
        <w:autoSpaceDN/>
        <w:bidi w:val="0"/>
        <w:adjustRightInd/>
        <w:snapToGrid/>
        <w:spacing w:line="560" w:lineRule="exact"/>
        <w:ind w:firstLine="641"/>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今后工作中，市工业和信息化局将与各有关部门紧密合作，认真贯彻落实市委、市政府工作部署，推进公平准入，改善融资条件，破除体制障碍，形成关心、支持、推动小微企业发展的合力，为小微企业发展营造更加良好的环境，助力全市经济高质量发展。</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B72782"/>
    <w:rsid w:val="11A26573"/>
    <w:rsid w:val="13DD39B4"/>
    <w:rsid w:val="1CE70D76"/>
    <w:rsid w:val="26EF77EE"/>
    <w:rsid w:val="2EA44DE9"/>
    <w:rsid w:val="36BB718F"/>
    <w:rsid w:val="56815C9F"/>
    <w:rsid w:val="58B72782"/>
    <w:rsid w:val="5A181763"/>
    <w:rsid w:val="5C0B68E0"/>
    <w:rsid w:val="5F8745CD"/>
    <w:rsid w:val="6090179A"/>
    <w:rsid w:val="6FED7FF1"/>
    <w:rsid w:val="77B03D79"/>
    <w:rsid w:val="7FBE55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qFormat/>
    <w:uiPriority w:val="0"/>
    <w:pPr>
      <w:spacing w:before="100" w:beforeLines="0" w:beforeAutospacing="1" w:after="100" w:afterLines="0" w:afterAutospacing="1"/>
      <w:outlineLvl w:val="1"/>
    </w:pPr>
    <w:rPr>
      <w:rFonts w:ascii="宋体" w:hAnsi="宋体" w:eastAsia="宋体" w:cs="宋体"/>
      <w:b/>
      <w:bCs/>
      <w:sz w:val="36"/>
      <w:szCs w:val="36"/>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方正小标宋简体" w:hAnsi="方正小标宋简体" w:eastAsia="方正小标宋简体" w:cs="方正小标宋简体"/>
      <w:color w:val="000000"/>
      <w:sz w:val="24"/>
      <w:szCs w:val="24"/>
      <w:lang w:val="en-US" w:eastAsia="zh-CN" w:bidi="ar-SA"/>
    </w:rPr>
  </w:style>
  <w:style w:type="paragraph" w:styleId="4">
    <w:name w:val="Body Text Indent"/>
    <w:basedOn w:val="1"/>
    <w:qFormat/>
    <w:uiPriority w:val="0"/>
    <w:pPr>
      <w:ind w:firstLine="640" w:firstLineChars="200"/>
    </w:pPr>
    <w:rPr>
      <w:rFonts w:ascii="仿宋_GB2312" w:eastAsia="仿宋_GB2312"/>
      <w:sz w:val="32"/>
    </w:rPr>
  </w:style>
  <w:style w:type="paragraph" w:styleId="5">
    <w:name w:val="Balloon Text"/>
    <w:basedOn w:val="1"/>
    <w:qFormat/>
    <w:uiPriority w:val="0"/>
    <w:pPr>
      <w:widowControl w:val="0"/>
    </w:pPr>
    <w:rPr>
      <w:rFonts w:ascii="Calibri" w:hAnsi="Calibri" w:eastAsia="宋体" w:cs="Times New Roman"/>
      <w:kern w:val="2"/>
      <w:position w:val="0"/>
      <w:sz w:val="18"/>
      <w:szCs w:val="18"/>
      <w:u w:val="none"/>
      <w:shd w:val="clear" w:color="auto" w:fill="auto"/>
      <w:lang w:eastAsia="zh-CN"/>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9">
    <w:name w:val="首行缩进"/>
    <w:basedOn w:val="1"/>
    <w:qFormat/>
    <w:uiPriority w:val="99"/>
    <w:pPr>
      <w:spacing w:line="360" w:lineRule="auto"/>
      <w:ind w:firstLine="480" w:firstLineChars="200"/>
    </w:pPr>
    <w:rPr>
      <w:rFonts w:ascii="宋体" w:hAnsi="宋体" w:cs="宋体"/>
      <w:kern w:val="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2021-07-02T01:03:00Z</dcterms:created>
  <dc:creator>Administrator</dc:creator>
  <cp:lastModifiedBy>Administrator</cp:lastModifiedBy>
  <cp:lastPrinted>2021-07-12T01:45:31Z</cp:lastPrinted>
  <dcterms:modified xsi:type="dcterms:W3CDTF">2021-07-12T01:47:51Z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DEB4F7E94B9648A7B4D35C3F5DB7C7EE</vt:lpwstr>
  </property>
</Properties>
</file>