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eastAsia="方正小标宋简体"/>
          <w:sz w:val="44"/>
          <w:szCs w:val="44"/>
        </w:rPr>
        <w:t>关于印发《</w:t>
      </w:r>
      <w:r>
        <w:rPr>
          <w:rFonts w:hint="eastAsia" w:ascii="方正小标宋简体" w:hAnsi="方正小标宋简体" w:eastAsia="方正小标宋简体" w:cs="方正小标宋简体"/>
          <w:sz w:val="44"/>
          <w:szCs w:val="44"/>
        </w:rPr>
        <w:t>威海市</w:t>
      </w:r>
      <w:r>
        <w:rPr>
          <w:rFonts w:hint="eastAsia" w:ascii="方正小标宋简体" w:hAnsi="方正小标宋简体" w:eastAsia="方正小标宋简体" w:cs="方正小标宋简体"/>
          <w:sz w:val="44"/>
          <w:szCs w:val="44"/>
          <w:lang w:eastAsia="zh-CN"/>
        </w:rPr>
        <w:t>市属国有企业资产评估行业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hAnsi="方正小标宋简体" w:eastAsia="方正小标宋简体" w:cs="方正小标宋简体"/>
          <w:sz w:val="44"/>
          <w:szCs w:val="44"/>
        </w:rPr>
        <w:t>信用</w:t>
      </w:r>
      <w:r>
        <w:rPr>
          <w:rFonts w:hint="eastAsia" w:ascii="方正小标宋简体" w:hAnsi="方正小标宋简体" w:eastAsia="方正小标宋简体" w:cs="方正小标宋简体"/>
          <w:sz w:val="44"/>
          <w:szCs w:val="44"/>
          <w:lang w:eastAsia="zh-CN"/>
        </w:rPr>
        <w:t>分级分类</w:t>
      </w:r>
      <w:r>
        <w:rPr>
          <w:rFonts w:hint="eastAsia" w:ascii="方正小标宋简体" w:hAnsi="方正小标宋简体" w:eastAsia="方正小标宋简体" w:cs="方正小标宋简体"/>
          <w:sz w:val="44"/>
          <w:szCs w:val="44"/>
        </w:rPr>
        <w:t>管理</w:t>
      </w:r>
      <w:r>
        <w:rPr>
          <w:rFonts w:hint="eastAsia" w:ascii="方正小标宋简体" w:hAnsi="方正小标宋简体" w:eastAsia="方正小标宋简体" w:cs="方正小标宋简体"/>
          <w:sz w:val="44"/>
          <w:szCs w:val="44"/>
          <w:lang w:eastAsia="zh-CN"/>
        </w:rPr>
        <w:t>暂行办法</w:t>
      </w:r>
      <w:r>
        <w:rPr>
          <w:rFonts w:hint="eastAsia" w:ascii="方正小标宋简体" w:eastAsia="方正小标宋简体"/>
          <w:sz w:val="44"/>
          <w:szCs w:val="44"/>
        </w:rPr>
        <w:t>》的通知</w:t>
      </w:r>
    </w:p>
    <w:p>
      <w:pPr>
        <w:spacing w:line="560" w:lineRule="exact"/>
        <w:rPr>
          <w:rFonts w:ascii="Times New Roman"/>
          <w:sz w:val="32"/>
          <w:szCs w:val="32"/>
        </w:rPr>
      </w:pPr>
    </w:p>
    <w:p>
      <w:pPr>
        <w:spacing w:line="600" w:lineRule="exact"/>
        <w:jc w:val="left"/>
        <w:rPr>
          <w:rFonts w:ascii="仿宋_GB2312" w:eastAsia="仿宋_GB2312"/>
          <w:sz w:val="32"/>
          <w:szCs w:val="32"/>
        </w:rPr>
      </w:pPr>
      <w:r>
        <w:rPr>
          <w:rFonts w:hint="eastAsia" w:ascii="仿宋_GB2312" w:eastAsia="仿宋_GB2312"/>
          <w:sz w:val="32"/>
          <w:szCs w:val="32"/>
        </w:rPr>
        <w:t>各市属国有企业：</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《威海市</w:t>
      </w:r>
      <w:r>
        <w:rPr>
          <w:rFonts w:hint="eastAsia" w:ascii="仿宋_GB2312" w:eastAsia="仿宋_GB2312"/>
          <w:sz w:val="32"/>
          <w:szCs w:val="32"/>
          <w:lang w:eastAsia="zh-CN"/>
        </w:rPr>
        <w:t>市属国有企业资产评估行业</w:t>
      </w:r>
      <w:r>
        <w:rPr>
          <w:rFonts w:hint="eastAsia" w:ascii="仿宋_GB2312" w:eastAsia="仿宋_GB2312"/>
          <w:sz w:val="32"/>
          <w:szCs w:val="32"/>
        </w:rPr>
        <w:t>信用</w:t>
      </w:r>
      <w:r>
        <w:rPr>
          <w:rFonts w:hint="eastAsia" w:ascii="仿宋_GB2312" w:eastAsia="仿宋_GB2312"/>
          <w:sz w:val="32"/>
          <w:szCs w:val="32"/>
          <w:lang w:eastAsia="zh-CN"/>
        </w:rPr>
        <w:t>分级分类</w:t>
      </w:r>
      <w:r>
        <w:rPr>
          <w:rFonts w:hint="eastAsia" w:ascii="仿宋_GB2312" w:eastAsia="仿宋_GB2312"/>
          <w:sz w:val="32"/>
          <w:szCs w:val="32"/>
        </w:rPr>
        <w:t>管理</w:t>
      </w:r>
      <w:r>
        <w:rPr>
          <w:rFonts w:hint="eastAsia" w:ascii="仿宋_GB2312" w:eastAsia="仿宋_GB2312"/>
          <w:sz w:val="32"/>
          <w:szCs w:val="32"/>
          <w:lang w:eastAsia="zh-CN"/>
        </w:rPr>
        <w:t>暂行办法</w:t>
      </w:r>
      <w:r>
        <w:rPr>
          <w:rFonts w:hint="eastAsia" w:ascii="仿宋_GB2312" w:eastAsia="仿宋_GB2312"/>
          <w:sz w:val="32"/>
          <w:szCs w:val="32"/>
        </w:rPr>
        <w:t>》已经市国资委第</w:t>
      </w:r>
      <w:r>
        <w:rPr>
          <w:rFonts w:hint="default" w:ascii="仿宋_GB2312" w:eastAsia="仿宋_GB2312"/>
          <w:sz w:val="32"/>
          <w:szCs w:val="32"/>
          <w:lang w:val="en"/>
        </w:rPr>
        <w:t>22</w:t>
      </w:r>
      <w:r>
        <w:rPr>
          <w:rFonts w:hint="eastAsia" w:ascii="仿宋_GB2312" w:eastAsia="仿宋_GB2312"/>
          <w:sz w:val="32"/>
          <w:szCs w:val="32"/>
        </w:rPr>
        <w:t>次主任办公会议研究通过，现予印发，请遵照执行。</w:t>
      </w:r>
    </w:p>
    <w:p>
      <w:pPr>
        <w:spacing w:line="600" w:lineRule="exact"/>
        <w:ind w:firstLine="640" w:firstLineChars="200"/>
        <w:jc w:val="left"/>
        <w:rPr>
          <w:rFonts w:hint="eastAsia"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5600" w:firstLineChars="1750"/>
        <w:rPr>
          <w:rFonts w:ascii="仿宋_GB2312" w:eastAsia="仿宋_GB2312"/>
          <w:sz w:val="32"/>
          <w:szCs w:val="32"/>
        </w:rPr>
      </w:pPr>
      <w:r>
        <w:rPr>
          <w:rFonts w:hint="eastAsia" w:ascii="仿宋_GB2312" w:eastAsia="仿宋_GB2312"/>
          <w:sz w:val="32"/>
          <w:szCs w:val="32"/>
        </w:rPr>
        <w:t>威海市国资委</w:t>
      </w:r>
    </w:p>
    <w:p>
      <w:pPr>
        <w:spacing w:line="600" w:lineRule="exact"/>
        <w:jc w:val="center"/>
        <w:rPr>
          <w:rFonts w:ascii="方正小标宋简体" w:eastAsia="方正小标宋简体"/>
          <w:sz w:val="42"/>
          <w:szCs w:val="42"/>
        </w:rPr>
      </w:pPr>
      <w:r>
        <w:rPr>
          <w:rFonts w:hint="eastAsia" w:ascii="仿宋_GB2312" w:eastAsia="仿宋_GB2312"/>
          <w:sz w:val="32"/>
          <w:szCs w:val="32"/>
        </w:rPr>
        <w:t xml:space="preserve">                            2021年</w:t>
      </w:r>
      <w:r>
        <w:rPr>
          <w:rFonts w:hint="default" w:ascii="仿宋_GB2312" w:eastAsia="仿宋_GB2312"/>
          <w:sz w:val="32"/>
          <w:szCs w:val="32"/>
          <w:lang w:val="en"/>
        </w:rPr>
        <w:t>11</w:t>
      </w:r>
      <w:r>
        <w:rPr>
          <w:rFonts w:hint="eastAsia" w:ascii="仿宋_GB2312" w:eastAsia="仿宋_GB2312"/>
          <w:sz w:val="32"/>
          <w:szCs w:val="32"/>
        </w:rPr>
        <w:t>月</w:t>
      </w:r>
      <w:r>
        <w:rPr>
          <w:rFonts w:hint="default" w:ascii="仿宋_GB2312" w:eastAsia="仿宋_GB2312"/>
          <w:sz w:val="32"/>
          <w:szCs w:val="32"/>
          <w:lang w:val="en"/>
        </w:rPr>
        <w:t>9</w:t>
      </w:r>
      <w:r>
        <w:rPr>
          <w:rFonts w:hint="eastAsia" w:ascii="仿宋_GB2312" w:eastAsia="仿宋_GB2312"/>
          <w:sz w:val="32"/>
          <w:szCs w:val="32"/>
        </w:rPr>
        <w:t>日</w:t>
      </w:r>
    </w:p>
    <w:p>
      <w:pPr>
        <w:spacing w:line="600" w:lineRule="exact"/>
        <w:jc w:val="center"/>
        <w:rPr>
          <w:rFonts w:ascii="方正小标宋简体" w:eastAsia="方正小标宋简体"/>
          <w:sz w:val="42"/>
          <w:szCs w:val="42"/>
        </w:rPr>
      </w:pPr>
    </w:p>
    <w:p>
      <w:pPr>
        <w:spacing w:line="600" w:lineRule="exact"/>
        <w:jc w:val="center"/>
        <w:rPr>
          <w:rFonts w:ascii="方正小标宋简体" w:eastAsia="方正小标宋简体"/>
          <w:sz w:val="42"/>
          <w:szCs w:val="42"/>
        </w:rPr>
      </w:pPr>
    </w:p>
    <w:p>
      <w:pPr>
        <w:spacing w:line="600" w:lineRule="exact"/>
        <w:jc w:val="center"/>
        <w:rPr>
          <w:rFonts w:ascii="方正小标宋简体" w:eastAsia="方正小标宋简体"/>
          <w:sz w:val="42"/>
          <w:szCs w:val="42"/>
        </w:rPr>
      </w:pPr>
    </w:p>
    <w:p>
      <w:pPr>
        <w:spacing w:line="600" w:lineRule="exact"/>
        <w:jc w:val="center"/>
        <w:rPr>
          <w:rFonts w:ascii="方正小标宋简体" w:eastAsia="方正小标宋简体"/>
          <w:sz w:val="42"/>
          <w:szCs w:val="42"/>
        </w:rPr>
      </w:pPr>
    </w:p>
    <w:p>
      <w:pPr>
        <w:spacing w:line="600" w:lineRule="exact"/>
        <w:jc w:val="center"/>
        <w:rPr>
          <w:rFonts w:ascii="方正小标宋简体" w:eastAsia="方正小标宋简体"/>
          <w:sz w:val="42"/>
          <w:szCs w:val="42"/>
        </w:rPr>
      </w:pPr>
    </w:p>
    <w:p>
      <w:pPr>
        <w:spacing w:line="600" w:lineRule="exact"/>
        <w:jc w:val="center"/>
        <w:rPr>
          <w:rFonts w:ascii="方正小标宋简体" w:eastAsia="方正小标宋简体"/>
          <w:sz w:val="42"/>
          <w:szCs w:val="42"/>
        </w:rPr>
      </w:pPr>
    </w:p>
    <w:p>
      <w:pPr>
        <w:spacing w:line="600" w:lineRule="exact"/>
        <w:jc w:val="center"/>
        <w:rPr>
          <w:rFonts w:ascii="方正小标宋简体" w:eastAsia="方正小标宋简体"/>
          <w:sz w:val="42"/>
          <w:szCs w:val="42"/>
        </w:rPr>
      </w:pPr>
    </w:p>
    <w:p>
      <w:pPr>
        <w:spacing w:line="600" w:lineRule="exact"/>
        <w:jc w:val="center"/>
        <w:rPr>
          <w:rFonts w:ascii="方正小标宋简体" w:eastAsia="方正小标宋简体"/>
          <w:sz w:val="42"/>
          <w:szCs w:val="42"/>
        </w:rPr>
      </w:pPr>
    </w:p>
    <w:p>
      <w:pPr>
        <w:spacing w:line="600" w:lineRule="exact"/>
        <w:jc w:val="center"/>
        <w:rPr>
          <w:rFonts w:ascii="方正小标宋简体" w:eastAsia="方正小标宋简体"/>
          <w:sz w:val="42"/>
          <w:szCs w:val="42"/>
        </w:rPr>
      </w:pPr>
    </w:p>
    <w:p>
      <w:pPr>
        <w:spacing w:line="600" w:lineRule="exact"/>
        <w:jc w:val="center"/>
        <w:rPr>
          <w:rFonts w:ascii="方正小标宋简体" w:eastAsia="方正小标宋简体"/>
          <w:sz w:val="42"/>
          <w:szCs w:val="4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威海市</w:t>
      </w:r>
      <w:r>
        <w:rPr>
          <w:rFonts w:hint="eastAsia" w:ascii="方正小标宋简体" w:hAnsi="方正小标宋简体" w:eastAsia="方正小标宋简体" w:cs="方正小标宋简体"/>
          <w:sz w:val="44"/>
          <w:szCs w:val="44"/>
          <w:lang w:eastAsia="zh-CN"/>
        </w:rPr>
        <w:t>市属国有企业资产评估行业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信用</w:t>
      </w:r>
      <w:r>
        <w:rPr>
          <w:rFonts w:hint="eastAsia" w:ascii="方正小标宋简体" w:hAnsi="方正小标宋简体" w:eastAsia="方正小标宋简体" w:cs="方正小标宋简体"/>
          <w:sz w:val="44"/>
          <w:szCs w:val="44"/>
          <w:lang w:eastAsia="zh-CN"/>
        </w:rPr>
        <w:t>分级分类</w:t>
      </w:r>
      <w:r>
        <w:rPr>
          <w:rFonts w:hint="eastAsia" w:ascii="方正小标宋简体" w:hAnsi="方正小标宋简体" w:eastAsia="方正小标宋简体" w:cs="方正小标宋简体"/>
          <w:sz w:val="44"/>
          <w:szCs w:val="44"/>
        </w:rPr>
        <w:t>管理</w:t>
      </w:r>
      <w:r>
        <w:rPr>
          <w:rFonts w:hint="eastAsia" w:ascii="方正小标宋简体" w:hAnsi="方正小标宋简体" w:eastAsia="方正小标宋简体" w:cs="方正小标宋简体"/>
          <w:sz w:val="44"/>
          <w:szCs w:val="44"/>
          <w:lang w:eastAsia="zh-CN"/>
        </w:rPr>
        <w:t>暂行办法</w:t>
      </w:r>
    </w:p>
    <w:p>
      <w:pPr>
        <w:rPr>
          <w:rFonts w:hint="eastAsia"/>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第一章  总则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为推进</w:t>
      </w:r>
      <w:r>
        <w:rPr>
          <w:rFonts w:hint="eastAsia" w:ascii="仿宋_GB2312" w:hAnsi="仿宋_GB2312" w:eastAsia="仿宋_GB2312" w:cs="仿宋_GB2312"/>
          <w:sz w:val="32"/>
          <w:szCs w:val="32"/>
          <w:lang w:eastAsia="zh-CN"/>
        </w:rPr>
        <w:t>市属国有企业资产评估</w:t>
      </w:r>
      <w:r>
        <w:rPr>
          <w:rFonts w:hint="eastAsia" w:ascii="仿宋_GB2312" w:hAnsi="仿宋_GB2312" w:eastAsia="仿宋_GB2312" w:cs="仿宋_GB2312"/>
          <w:sz w:val="32"/>
          <w:szCs w:val="32"/>
        </w:rPr>
        <w:t>领域信用体系建设，健全守信激励失信约束机制，规范</w:t>
      </w:r>
      <w:r>
        <w:rPr>
          <w:rFonts w:hint="eastAsia" w:ascii="仿宋_GB2312" w:hAnsi="仿宋_GB2312" w:eastAsia="仿宋_GB2312" w:cs="仿宋_GB2312"/>
          <w:sz w:val="32"/>
          <w:szCs w:val="32"/>
          <w:lang w:eastAsia="zh-CN"/>
        </w:rPr>
        <w:t>市属国有企业资产评估</w:t>
      </w:r>
      <w:r>
        <w:rPr>
          <w:rFonts w:hint="eastAsia" w:ascii="仿宋_GB2312" w:hAnsi="仿宋_GB2312" w:eastAsia="仿宋_GB2312" w:cs="仿宋_GB2312"/>
          <w:sz w:val="32"/>
          <w:szCs w:val="32"/>
        </w:rPr>
        <w:t>活动，根据《</w:t>
      </w:r>
      <w:r>
        <w:rPr>
          <w:rFonts w:ascii="仿宋" w:hAnsi="仿宋" w:eastAsia="仿宋"/>
          <w:sz w:val="32"/>
          <w:szCs w:val="32"/>
        </w:rPr>
        <w:t>中华人民共和国资产评估</w:t>
      </w:r>
      <w:bookmarkStart w:id="0" w:name="_GoBack"/>
      <w:bookmarkEnd w:id="0"/>
      <w:r>
        <w:rPr>
          <w:rFonts w:ascii="仿宋" w:hAnsi="仿宋" w:eastAsia="仿宋"/>
          <w:sz w:val="32"/>
          <w:szCs w:val="32"/>
        </w:rPr>
        <w:t>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企业国有资产评估管理暂行办法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（国务院国资委令第</w:t>
      </w:r>
      <w:r>
        <w:rPr>
          <w:rFonts w:hint="eastAsia" w:ascii="仿宋_GB2312" w:hAnsi="仿宋_GB2312" w:eastAsia="仿宋_GB2312" w:cs="仿宋_GB2312"/>
          <w:sz w:val="32"/>
          <w:szCs w:val="32"/>
          <w:lang w:val="en-US" w:eastAsia="zh-CN"/>
        </w:rPr>
        <w:t>12号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关于印发社会信用体系建设规划纲要（2014-2020）的通知》（国发〔2014〕21号）、《国务院关于建立完善守信联合激励和失信联合惩戒制度加快推进社会诚信建设的指导意见》（国发〔2016〕33号）、《山东省人民政府关于加强政务诚信建设的实施意见》(鲁政发〔2018〕9号）等法律法规和文件精神，制定本办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本办法规范的行为主体是指</w:t>
      </w:r>
      <w:r>
        <w:rPr>
          <w:rFonts w:hint="eastAsia" w:ascii="仿宋_GB2312" w:hAnsi="仿宋_GB2312" w:eastAsia="仿宋_GB2312" w:cs="仿宋_GB2312"/>
          <w:sz w:val="32"/>
          <w:szCs w:val="32"/>
          <w:lang w:eastAsia="zh-CN"/>
        </w:rPr>
        <w:t>被聘参与市属国有企业资产评估业务</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资产评估机构</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本办法所称信用评价是指依据有关法律法规，按照规定的标准和程序对</w:t>
      </w:r>
      <w:r>
        <w:rPr>
          <w:rFonts w:hint="eastAsia" w:ascii="仿宋_GB2312" w:hAnsi="仿宋_GB2312" w:eastAsia="仿宋_GB2312" w:cs="仿宋_GB2312"/>
          <w:sz w:val="32"/>
          <w:szCs w:val="32"/>
          <w:lang w:eastAsia="zh-CN"/>
        </w:rPr>
        <w:t>资产评估机构</w:t>
      </w:r>
      <w:r>
        <w:rPr>
          <w:rFonts w:hint="eastAsia" w:ascii="仿宋_GB2312" w:hAnsi="仿宋_GB2312" w:eastAsia="仿宋_GB2312" w:cs="仿宋_GB2312"/>
          <w:sz w:val="32"/>
          <w:szCs w:val="32"/>
        </w:rPr>
        <w:t>进行信用评价，并向社会公开的活动。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本办法所称失信行为是指行为主体在</w:t>
      </w:r>
      <w:r>
        <w:rPr>
          <w:rFonts w:hint="eastAsia" w:ascii="仿宋_GB2312" w:hAnsi="仿宋_GB2312" w:eastAsia="仿宋_GB2312" w:cs="仿宋_GB2312"/>
          <w:sz w:val="32"/>
          <w:szCs w:val="32"/>
          <w:lang w:eastAsia="zh-CN"/>
        </w:rPr>
        <w:t>参与国有企业资产评估业务</w:t>
      </w:r>
      <w:r>
        <w:rPr>
          <w:rFonts w:hint="eastAsia" w:ascii="仿宋_GB2312" w:hAnsi="仿宋_GB2312" w:eastAsia="仿宋_GB2312" w:cs="仿宋_GB2312"/>
          <w:sz w:val="32"/>
          <w:szCs w:val="32"/>
        </w:rPr>
        <w:t>中发生的违法违规行为和违反诚实信用原则的行为。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根据失信程度、失信行为分类划分为一般失信行为和严重失信行为两个等级。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严重失信行为是指行为主体违反有关</w:t>
      </w:r>
      <w:r>
        <w:rPr>
          <w:rFonts w:hint="eastAsia" w:ascii="仿宋_GB2312" w:hAnsi="仿宋_GB2312" w:eastAsia="仿宋_GB2312" w:cs="仿宋_GB2312"/>
          <w:sz w:val="32"/>
          <w:szCs w:val="32"/>
          <w:lang w:eastAsia="zh-CN"/>
        </w:rPr>
        <w:t>资产评估</w:t>
      </w:r>
      <w:r>
        <w:rPr>
          <w:rFonts w:hint="eastAsia" w:ascii="仿宋_GB2312" w:hAnsi="仿宋_GB2312" w:eastAsia="仿宋_GB2312" w:cs="仿宋_GB2312"/>
          <w:sz w:val="32"/>
          <w:szCs w:val="32"/>
        </w:rPr>
        <w:t>的法律、法规、规章</w:t>
      </w:r>
      <w:r>
        <w:rPr>
          <w:rFonts w:hint="eastAsia" w:ascii="仿宋_GB2312" w:hAnsi="仿宋_GB2312" w:eastAsia="仿宋_GB2312" w:cs="仿宋_GB2312"/>
          <w:sz w:val="32"/>
          <w:szCs w:val="32"/>
          <w:lang w:eastAsia="zh-CN"/>
        </w:rPr>
        <w:t>和行业准则</w:t>
      </w:r>
      <w:r>
        <w:rPr>
          <w:rFonts w:hint="eastAsia" w:ascii="仿宋_GB2312" w:hAnsi="仿宋_GB2312" w:eastAsia="仿宋_GB2312" w:cs="仿宋_GB2312"/>
          <w:sz w:val="32"/>
          <w:szCs w:val="32"/>
        </w:rPr>
        <w:t>规定的行为。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一般失信行为是指严重失信行为以外的失信行为。</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rPr>
        <w:t>第二章  信用承诺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信用承诺是指行为主体在参与</w:t>
      </w:r>
      <w:r>
        <w:rPr>
          <w:rFonts w:hint="eastAsia" w:ascii="仿宋_GB2312" w:hAnsi="仿宋_GB2312" w:eastAsia="仿宋_GB2312" w:cs="仿宋_GB2312"/>
          <w:sz w:val="32"/>
          <w:szCs w:val="32"/>
          <w:lang w:eastAsia="zh-CN"/>
        </w:rPr>
        <w:t>企业资产评估业务</w:t>
      </w:r>
      <w:r>
        <w:rPr>
          <w:rFonts w:hint="eastAsia" w:ascii="仿宋_GB2312" w:hAnsi="仿宋_GB2312" w:eastAsia="仿宋_GB2312" w:cs="仿宋_GB2312"/>
          <w:sz w:val="32"/>
          <w:szCs w:val="32"/>
        </w:rPr>
        <w:t>过程中，遵循诚实信用原则，对自身的信用状况、申请材料的真实性、遵纪守法以及违约责任等做出的书面承诺。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书面信用承诺将作为</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监督管理的重要依据。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支持和鼓励行为主体以自我声明、自主申报、社会承诺等形式，向</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提供有关反映履约意愿、能力及表现的证明材料。</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 xml:space="preserve">第三章  </w:t>
      </w:r>
      <w:r>
        <w:rPr>
          <w:rFonts w:hint="eastAsia" w:ascii="黑体" w:hAnsi="黑体" w:eastAsia="黑体" w:cs="黑体"/>
          <w:sz w:val="32"/>
          <w:szCs w:val="32"/>
          <w:lang w:eastAsia="zh-CN"/>
        </w:rPr>
        <w:t>评定标准</w:t>
      </w:r>
    </w:p>
    <w:p>
      <w:pPr>
        <w:ind w:firstLine="640" w:firstLineChars="200"/>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lang w:eastAsia="zh-CN"/>
        </w:rPr>
        <w:t>资产评估</w:t>
      </w:r>
      <w:r>
        <w:rPr>
          <w:rFonts w:hint="eastAsia" w:ascii="仿宋_GB2312" w:hAnsi="仿宋_GB2312" w:eastAsia="仿宋_GB2312" w:cs="仿宋_GB2312"/>
          <w:color w:val="auto"/>
          <w:sz w:val="32"/>
          <w:szCs w:val="32"/>
        </w:rPr>
        <w:t>领域信用</w:t>
      </w:r>
      <w:r>
        <w:rPr>
          <w:rFonts w:hint="eastAsia" w:ascii="仿宋_GB2312" w:hAnsi="仿宋_GB2312" w:eastAsia="仿宋_GB2312" w:cs="仿宋_GB2312"/>
          <w:color w:val="auto"/>
          <w:sz w:val="32"/>
          <w:szCs w:val="32"/>
          <w:lang w:eastAsia="zh-CN"/>
        </w:rPr>
        <w:t>等级评定根据信用中国信用信息、行业协会信用档案公告、服务企业执业评价等情况进行综合评定。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资产评估机构</w:t>
      </w:r>
      <w:r>
        <w:rPr>
          <w:rFonts w:hint="eastAsia" w:ascii="仿宋_GB2312" w:hAnsi="仿宋_GB2312" w:eastAsia="仿宋_GB2312" w:cs="仿宋_GB2312"/>
          <w:sz w:val="32"/>
          <w:szCs w:val="32"/>
        </w:rPr>
        <w:t>的初始信用分均为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分，每发生一次严重失信行为，信用分扣减</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分；每发生一次一般失信行为，信用分扣减</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w:t>
      </w:r>
    </w:p>
    <w:p>
      <w:pPr>
        <w:ind w:firstLine="640" w:firstLineChars="200"/>
        <w:jc w:val="left"/>
        <w:rPr>
          <w:rFonts w:ascii="仿宋" w:hAnsi="仿宋" w:eastAsia="仿宋"/>
          <w:bCs/>
          <w:sz w:val="32"/>
          <w:szCs w:val="32"/>
        </w:rPr>
      </w:pPr>
      <w:r>
        <w:rPr>
          <w:rFonts w:hint="eastAsia" w:ascii="仿宋_GB2312" w:hAnsi="仿宋_GB2312" w:eastAsia="仿宋_GB2312" w:cs="仿宋_GB2312"/>
          <w:b/>
          <w:bCs/>
          <w:sz w:val="32"/>
          <w:szCs w:val="32"/>
          <w:lang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资产评估机构</w:t>
      </w:r>
      <w:r>
        <w:rPr>
          <w:rFonts w:hint="eastAsia" w:ascii="仿宋" w:hAnsi="仿宋" w:eastAsia="仿宋"/>
          <w:bCs/>
          <w:sz w:val="32"/>
          <w:szCs w:val="32"/>
        </w:rPr>
        <w:t>在执业过程中</w:t>
      </w:r>
      <w:r>
        <w:rPr>
          <w:rFonts w:hint="eastAsia" w:ascii="仿宋" w:hAnsi="仿宋" w:eastAsia="仿宋"/>
          <w:bCs/>
          <w:sz w:val="32"/>
          <w:szCs w:val="32"/>
          <w:lang w:eastAsia="zh-CN"/>
        </w:rPr>
        <w:t>，</w:t>
      </w:r>
      <w:r>
        <w:rPr>
          <w:rFonts w:hint="eastAsia" w:ascii="仿宋" w:hAnsi="仿宋" w:eastAsia="仿宋"/>
          <w:bCs/>
          <w:sz w:val="32"/>
          <w:szCs w:val="32"/>
        </w:rPr>
        <w:t>受到</w:t>
      </w:r>
      <w:r>
        <w:rPr>
          <w:rFonts w:hint="eastAsia" w:ascii="仿宋" w:hAnsi="仿宋" w:eastAsia="仿宋"/>
          <w:bCs/>
          <w:sz w:val="32"/>
          <w:szCs w:val="32"/>
          <w:lang w:eastAsia="zh-CN"/>
        </w:rPr>
        <w:t>以下</w:t>
      </w:r>
      <w:r>
        <w:rPr>
          <w:rFonts w:hint="eastAsia" w:ascii="仿宋" w:hAnsi="仿宋" w:eastAsia="仿宋"/>
          <w:bCs/>
          <w:sz w:val="32"/>
          <w:szCs w:val="32"/>
        </w:rPr>
        <w:t>处罚或惩戒的</w:t>
      </w:r>
      <w:r>
        <w:rPr>
          <w:rFonts w:hint="eastAsia" w:ascii="仿宋" w:hAnsi="仿宋" w:eastAsia="仿宋"/>
          <w:bCs/>
          <w:sz w:val="32"/>
          <w:szCs w:val="32"/>
          <w:lang w:eastAsia="zh-CN"/>
        </w:rPr>
        <w:t>属严重失信行为</w:t>
      </w:r>
      <w:r>
        <w:rPr>
          <w:rFonts w:hint="eastAsia"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（一）</w:t>
      </w:r>
      <w:r>
        <w:rPr>
          <w:rFonts w:hint="eastAsia" w:ascii="仿宋" w:hAnsi="仿宋" w:eastAsia="仿宋"/>
          <w:bCs/>
          <w:sz w:val="32"/>
          <w:szCs w:val="32"/>
        </w:rPr>
        <w:t>在执业过程中</w:t>
      </w:r>
      <w:r>
        <w:rPr>
          <w:rFonts w:ascii="仿宋" w:hAnsi="仿宋" w:eastAsia="仿宋"/>
          <w:bCs/>
          <w:sz w:val="32"/>
          <w:szCs w:val="32"/>
        </w:rPr>
        <w:t>受到</w:t>
      </w:r>
      <w:r>
        <w:rPr>
          <w:rFonts w:hint="eastAsia" w:ascii="仿宋" w:hAnsi="仿宋" w:eastAsia="仿宋"/>
          <w:bCs/>
          <w:sz w:val="32"/>
          <w:szCs w:val="32"/>
        </w:rPr>
        <w:t>协会给予</w:t>
      </w:r>
      <w:r>
        <w:rPr>
          <w:rFonts w:ascii="仿宋" w:hAnsi="仿宋" w:eastAsia="仿宋"/>
          <w:bCs/>
          <w:sz w:val="32"/>
          <w:szCs w:val="32"/>
        </w:rPr>
        <w:t>自律惩戒</w:t>
      </w:r>
      <w:r>
        <w:rPr>
          <w:rFonts w:hint="eastAsia" w:ascii="仿宋" w:hAnsi="仿宋" w:eastAsia="仿宋"/>
          <w:bCs/>
          <w:sz w:val="32"/>
          <w:szCs w:val="32"/>
        </w:rPr>
        <w:t>的情况，</w:t>
      </w:r>
      <w:r>
        <w:rPr>
          <w:rFonts w:ascii="仿宋" w:hAnsi="仿宋" w:eastAsia="仿宋"/>
          <w:bCs/>
          <w:sz w:val="32"/>
          <w:szCs w:val="32"/>
        </w:rPr>
        <w:t>包括通报批评、公开谴责和取消会员资格</w:t>
      </w:r>
      <w:r>
        <w:rPr>
          <w:rFonts w:hint="eastAsia" w:ascii="仿宋" w:hAnsi="仿宋" w:eastAsia="仿宋"/>
          <w:bCs/>
          <w:sz w:val="32"/>
          <w:szCs w:val="32"/>
        </w:rPr>
        <w:t>；</w:t>
      </w:r>
    </w:p>
    <w:p>
      <w:pPr>
        <w:ind w:firstLine="640" w:firstLineChars="200"/>
        <w:jc w:val="left"/>
        <w:rPr>
          <w:rFonts w:ascii="仿宋" w:hAnsi="仿宋" w:eastAsia="仿宋"/>
          <w:bCs/>
          <w:sz w:val="32"/>
          <w:szCs w:val="32"/>
        </w:rPr>
      </w:pPr>
      <w:r>
        <w:rPr>
          <w:rFonts w:hint="eastAsia" w:ascii="仿宋" w:hAnsi="仿宋" w:eastAsia="仿宋"/>
          <w:bCs/>
          <w:sz w:val="32"/>
          <w:szCs w:val="32"/>
        </w:rPr>
        <w:t>（二）在</w:t>
      </w:r>
      <w:r>
        <w:rPr>
          <w:rFonts w:ascii="仿宋" w:hAnsi="仿宋" w:eastAsia="仿宋"/>
          <w:bCs/>
          <w:sz w:val="32"/>
          <w:szCs w:val="32"/>
        </w:rPr>
        <w:t>执业过程中受到</w:t>
      </w:r>
      <w:r>
        <w:rPr>
          <w:rFonts w:hint="eastAsia" w:ascii="仿宋" w:hAnsi="仿宋" w:eastAsia="仿宋"/>
          <w:bCs/>
          <w:sz w:val="32"/>
          <w:szCs w:val="32"/>
        </w:rPr>
        <w:t>行政机关给予</w:t>
      </w:r>
      <w:r>
        <w:rPr>
          <w:rFonts w:ascii="仿宋" w:hAnsi="仿宋" w:eastAsia="仿宋"/>
          <w:bCs/>
          <w:sz w:val="32"/>
          <w:szCs w:val="32"/>
        </w:rPr>
        <w:t>行政处罚</w:t>
      </w:r>
      <w:r>
        <w:rPr>
          <w:rFonts w:hint="eastAsia" w:ascii="仿宋" w:hAnsi="仿宋" w:eastAsia="仿宋"/>
          <w:bCs/>
          <w:sz w:val="32"/>
          <w:szCs w:val="32"/>
        </w:rPr>
        <w:t>的</w:t>
      </w:r>
      <w:r>
        <w:rPr>
          <w:rFonts w:ascii="仿宋" w:hAnsi="仿宋" w:eastAsia="仿宋"/>
          <w:bCs/>
          <w:sz w:val="32"/>
          <w:szCs w:val="32"/>
        </w:rPr>
        <w:t>情况</w:t>
      </w:r>
      <w:r>
        <w:rPr>
          <w:rFonts w:hint="eastAsia" w:ascii="仿宋" w:hAnsi="仿宋" w:eastAsia="仿宋"/>
          <w:bCs/>
          <w:sz w:val="32"/>
          <w:szCs w:val="32"/>
        </w:rPr>
        <w:t>，包括</w:t>
      </w:r>
      <w:r>
        <w:rPr>
          <w:rFonts w:ascii="仿宋" w:hAnsi="仿宋" w:eastAsia="仿宋"/>
          <w:bCs/>
          <w:sz w:val="32"/>
          <w:szCs w:val="32"/>
        </w:rPr>
        <w:t>责令停产停业</w:t>
      </w:r>
      <w:r>
        <w:rPr>
          <w:rFonts w:hint="eastAsia" w:ascii="仿宋" w:hAnsi="仿宋" w:eastAsia="仿宋"/>
          <w:bCs/>
          <w:sz w:val="32"/>
          <w:szCs w:val="32"/>
        </w:rPr>
        <w:t>，</w:t>
      </w:r>
      <w:r>
        <w:rPr>
          <w:rFonts w:ascii="仿宋" w:hAnsi="仿宋" w:eastAsia="仿宋"/>
          <w:bCs/>
          <w:sz w:val="32"/>
          <w:szCs w:val="32"/>
        </w:rPr>
        <w:t>暂扣或者吊销许可证、暂扣或者吊销执照；</w:t>
      </w:r>
    </w:p>
    <w:p>
      <w:pPr>
        <w:ind w:firstLine="640" w:firstLineChars="200"/>
        <w:jc w:val="left"/>
        <w:rPr>
          <w:rFonts w:hint="eastAsia" w:ascii="仿宋" w:hAnsi="仿宋" w:eastAsia="仿宋"/>
          <w:bCs/>
          <w:sz w:val="32"/>
          <w:szCs w:val="32"/>
          <w:lang w:eastAsia="zh-CN"/>
        </w:rPr>
      </w:pPr>
      <w:r>
        <w:rPr>
          <w:rFonts w:hint="eastAsia" w:ascii="仿宋" w:hAnsi="仿宋" w:eastAsia="仿宋"/>
          <w:bCs/>
          <w:sz w:val="32"/>
          <w:szCs w:val="32"/>
        </w:rPr>
        <w:t>（三）在</w:t>
      </w:r>
      <w:r>
        <w:rPr>
          <w:rFonts w:ascii="仿宋" w:hAnsi="仿宋" w:eastAsia="仿宋"/>
          <w:bCs/>
          <w:sz w:val="32"/>
          <w:szCs w:val="32"/>
        </w:rPr>
        <w:t>执业过程</w:t>
      </w:r>
      <w:r>
        <w:rPr>
          <w:rFonts w:hint="eastAsia" w:ascii="仿宋" w:hAnsi="仿宋" w:eastAsia="仿宋"/>
          <w:bCs/>
          <w:sz w:val="32"/>
          <w:szCs w:val="32"/>
        </w:rPr>
        <w:t>中</w:t>
      </w:r>
      <w:r>
        <w:rPr>
          <w:rFonts w:ascii="仿宋" w:hAnsi="仿宋" w:eastAsia="仿宋"/>
          <w:bCs/>
          <w:sz w:val="32"/>
          <w:szCs w:val="32"/>
        </w:rPr>
        <w:t>受到</w:t>
      </w:r>
      <w:r>
        <w:rPr>
          <w:rFonts w:hint="eastAsia" w:ascii="仿宋" w:hAnsi="仿宋" w:eastAsia="仿宋"/>
          <w:bCs/>
          <w:sz w:val="32"/>
          <w:szCs w:val="32"/>
        </w:rPr>
        <w:t>审判机关给予</w:t>
      </w:r>
      <w:r>
        <w:rPr>
          <w:rFonts w:ascii="仿宋" w:hAnsi="仿宋" w:eastAsia="仿宋"/>
          <w:bCs/>
          <w:sz w:val="32"/>
          <w:szCs w:val="32"/>
        </w:rPr>
        <w:t>刑事处罚</w:t>
      </w:r>
      <w:r>
        <w:rPr>
          <w:rFonts w:hint="eastAsia" w:ascii="仿宋" w:hAnsi="仿宋" w:eastAsia="仿宋"/>
          <w:bCs/>
          <w:sz w:val="32"/>
          <w:szCs w:val="32"/>
        </w:rPr>
        <w:t>的</w:t>
      </w:r>
      <w:r>
        <w:rPr>
          <w:rFonts w:ascii="仿宋" w:hAnsi="仿宋" w:eastAsia="仿宋"/>
          <w:bCs/>
          <w:sz w:val="32"/>
          <w:szCs w:val="32"/>
        </w:rPr>
        <w:t>情况</w:t>
      </w:r>
      <w:r>
        <w:rPr>
          <w:rFonts w:hint="eastAsia" w:ascii="仿宋" w:hAnsi="仿宋" w:eastAsia="仿宋"/>
          <w:bCs/>
          <w:sz w:val="32"/>
          <w:szCs w:val="32"/>
          <w:lang w:eastAsia="zh-CN"/>
        </w:rPr>
        <w:t>；</w:t>
      </w:r>
    </w:p>
    <w:p>
      <w:pPr>
        <w:ind w:firstLine="640" w:firstLineChars="200"/>
        <w:jc w:val="left"/>
        <w:rPr>
          <w:rFonts w:ascii="仿宋" w:hAnsi="仿宋" w:eastAsia="仿宋"/>
          <w:bCs/>
          <w:sz w:val="32"/>
          <w:szCs w:val="32"/>
        </w:rPr>
      </w:pPr>
      <w:r>
        <w:rPr>
          <w:rFonts w:hint="eastAsia" w:ascii="仿宋" w:hAnsi="仿宋" w:eastAsia="仿宋"/>
          <w:bCs/>
          <w:sz w:val="32"/>
          <w:szCs w:val="32"/>
        </w:rPr>
        <w:t>（</w:t>
      </w:r>
      <w:r>
        <w:rPr>
          <w:rFonts w:hint="eastAsia" w:ascii="仿宋" w:hAnsi="仿宋" w:eastAsia="仿宋"/>
          <w:bCs/>
          <w:sz w:val="32"/>
          <w:szCs w:val="32"/>
          <w:lang w:eastAsia="zh-CN"/>
        </w:rPr>
        <w:t>四</w:t>
      </w:r>
      <w:r>
        <w:rPr>
          <w:rFonts w:hint="eastAsia" w:ascii="仿宋" w:hAnsi="仿宋" w:eastAsia="仿宋"/>
          <w:bCs/>
          <w:sz w:val="32"/>
          <w:szCs w:val="32"/>
        </w:rPr>
        <w:t>）</w:t>
      </w:r>
      <w:r>
        <w:rPr>
          <w:rFonts w:hint="eastAsia" w:ascii="仿宋" w:hAnsi="仿宋" w:eastAsia="仿宋"/>
          <w:bCs/>
          <w:sz w:val="32"/>
          <w:szCs w:val="32"/>
          <w:lang w:eastAsia="zh-CN"/>
        </w:rPr>
        <w:t>收受被评估单位好处影响评估价值公允等</w:t>
      </w:r>
      <w:r>
        <w:rPr>
          <w:rFonts w:ascii="仿宋" w:hAnsi="仿宋" w:eastAsia="仿宋"/>
          <w:bCs/>
          <w:sz w:val="32"/>
          <w:szCs w:val="32"/>
        </w:rPr>
        <w:t>其他不良行为。</w:t>
      </w:r>
    </w:p>
    <w:p>
      <w:pPr>
        <w:ind w:firstLine="640" w:firstLineChars="200"/>
        <w:rPr>
          <w:rFonts w:hint="eastAsia" w:ascii="仿宋" w:hAnsi="仿宋" w:eastAsia="仿宋"/>
          <w:bCs/>
          <w:sz w:val="32"/>
          <w:szCs w:val="32"/>
          <w:lang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资产评估机构</w:t>
      </w:r>
      <w:r>
        <w:rPr>
          <w:rFonts w:hint="eastAsia" w:ascii="仿宋" w:hAnsi="仿宋" w:eastAsia="仿宋"/>
          <w:bCs/>
          <w:sz w:val="32"/>
          <w:szCs w:val="32"/>
        </w:rPr>
        <w:t>在执业过程中</w:t>
      </w:r>
      <w:r>
        <w:rPr>
          <w:rFonts w:hint="eastAsia" w:ascii="仿宋" w:hAnsi="仿宋" w:eastAsia="仿宋"/>
          <w:bCs/>
          <w:sz w:val="32"/>
          <w:szCs w:val="32"/>
          <w:lang w:eastAsia="zh-CN"/>
        </w:rPr>
        <w:t>，</w:t>
      </w:r>
      <w:r>
        <w:rPr>
          <w:rFonts w:hint="eastAsia" w:ascii="仿宋" w:hAnsi="仿宋" w:eastAsia="仿宋"/>
          <w:bCs/>
          <w:sz w:val="32"/>
          <w:szCs w:val="32"/>
        </w:rPr>
        <w:t>受到</w:t>
      </w:r>
      <w:r>
        <w:rPr>
          <w:rFonts w:hint="eastAsia" w:ascii="仿宋" w:hAnsi="仿宋" w:eastAsia="仿宋"/>
          <w:bCs/>
          <w:sz w:val="32"/>
          <w:szCs w:val="32"/>
          <w:lang w:eastAsia="zh-CN"/>
        </w:rPr>
        <w:t>以下</w:t>
      </w:r>
      <w:r>
        <w:rPr>
          <w:rFonts w:hint="eastAsia" w:ascii="仿宋" w:hAnsi="仿宋" w:eastAsia="仿宋"/>
          <w:bCs/>
          <w:sz w:val="32"/>
          <w:szCs w:val="32"/>
        </w:rPr>
        <w:t>处罚或惩戒的</w:t>
      </w:r>
      <w:r>
        <w:rPr>
          <w:rFonts w:hint="eastAsia" w:ascii="仿宋" w:hAnsi="仿宋" w:eastAsia="仿宋"/>
          <w:bCs/>
          <w:sz w:val="32"/>
          <w:szCs w:val="32"/>
          <w:lang w:eastAsia="zh-CN"/>
        </w:rPr>
        <w:t>属一般失信行为：</w:t>
      </w:r>
    </w:p>
    <w:p>
      <w:pPr>
        <w:ind w:firstLine="640" w:firstLineChars="200"/>
        <w:jc w:val="left"/>
        <w:rPr>
          <w:rFonts w:ascii="仿宋" w:hAnsi="仿宋" w:eastAsia="仿宋"/>
          <w:bCs/>
          <w:sz w:val="32"/>
          <w:szCs w:val="32"/>
        </w:rPr>
      </w:pPr>
      <w:r>
        <w:rPr>
          <w:rFonts w:ascii="仿宋" w:hAnsi="仿宋" w:eastAsia="仿宋"/>
          <w:bCs/>
          <w:sz w:val="32"/>
          <w:szCs w:val="32"/>
        </w:rPr>
        <w:t>（一）</w:t>
      </w:r>
      <w:r>
        <w:rPr>
          <w:rFonts w:hint="eastAsia" w:ascii="仿宋" w:hAnsi="仿宋" w:eastAsia="仿宋"/>
          <w:bCs/>
          <w:sz w:val="32"/>
          <w:szCs w:val="32"/>
        </w:rPr>
        <w:t>在执业过程中</w:t>
      </w:r>
      <w:r>
        <w:rPr>
          <w:rFonts w:ascii="仿宋" w:hAnsi="仿宋" w:eastAsia="仿宋"/>
          <w:bCs/>
          <w:sz w:val="32"/>
          <w:szCs w:val="32"/>
        </w:rPr>
        <w:t>受到</w:t>
      </w:r>
      <w:r>
        <w:rPr>
          <w:rFonts w:hint="eastAsia" w:ascii="仿宋" w:hAnsi="仿宋" w:eastAsia="仿宋"/>
          <w:bCs/>
          <w:sz w:val="32"/>
          <w:szCs w:val="32"/>
        </w:rPr>
        <w:t>协会给予</w:t>
      </w:r>
      <w:r>
        <w:rPr>
          <w:rFonts w:ascii="仿宋" w:hAnsi="仿宋" w:eastAsia="仿宋"/>
          <w:bCs/>
          <w:sz w:val="32"/>
          <w:szCs w:val="32"/>
        </w:rPr>
        <w:t>自律惩戒</w:t>
      </w:r>
      <w:r>
        <w:rPr>
          <w:rFonts w:hint="eastAsia" w:ascii="仿宋" w:hAnsi="仿宋" w:eastAsia="仿宋"/>
          <w:bCs/>
          <w:sz w:val="32"/>
          <w:szCs w:val="32"/>
        </w:rPr>
        <w:t>的情况，</w:t>
      </w:r>
      <w:r>
        <w:rPr>
          <w:rFonts w:ascii="仿宋" w:hAnsi="仿宋" w:eastAsia="仿宋"/>
          <w:bCs/>
          <w:sz w:val="32"/>
          <w:szCs w:val="32"/>
        </w:rPr>
        <w:t>包括警告、严重警告</w:t>
      </w:r>
      <w:r>
        <w:rPr>
          <w:rFonts w:hint="eastAsia" w:ascii="仿宋" w:hAnsi="仿宋" w:eastAsia="仿宋"/>
          <w:bCs/>
          <w:sz w:val="32"/>
          <w:szCs w:val="32"/>
        </w:rPr>
        <w:t>；</w:t>
      </w:r>
    </w:p>
    <w:p>
      <w:pPr>
        <w:ind w:firstLine="640" w:firstLineChars="200"/>
        <w:jc w:val="left"/>
        <w:rPr>
          <w:rFonts w:hint="eastAsia" w:ascii="仿宋" w:hAnsi="仿宋" w:eastAsia="仿宋"/>
          <w:bCs/>
          <w:sz w:val="32"/>
          <w:szCs w:val="32"/>
          <w:lang w:eastAsia="zh-CN"/>
        </w:rPr>
      </w:pPr>
      <w:r>
        <w:rPr>
          <w:rFonts w:hint="eastAsia" w:ascii="仿宋" w:hAnsi="仿宋" w:eastAsia="仿宋"/>
          <w:bCs/>
          <w:sz w:val="32"/>
          <w:szCs w:val="32"/>
        </w:rPr>
        <w:t>（二）在</w:t>
      </w:r>
      <w:r>
        <w:rPr>
          <w:rFonts w:ascii="仿宋" w:hAnsi="仿宋" w:eastAsia="仿宋"/>
          <w:bCs/>
          <w:sz w:val="32"/>
          <w:szCs w:val="32"/>
        </w:rPr>
        <w:t>执业过程中受到</w:t>
      </w:r>
      <w:r>
        <w:rPr>
          <w:rFonts w:hint="eastAsia" w:ascii="仿宋" w:hAnsi="仿宋" w:eastAsia="仿宋"/>
          <w:bCs/>
          <w:sz w:val="32"/>
          <w:szCs w:val="32"/>
        </w:rPr>
        <w:t>行政机关给予</w:t>
      </w:r>
      <w:r>
        <w:rPr>
          <w:rFonts w:ascii="仿宋" w:hAnsi="仿宋" w:eastAsia="仿宋"/>
          <w:bCs/>
          <w:sz w:val="32"/>
          <w:szCs w:val="32"/>
        </w:rPr>
        <w:t>行政处罚</w:t>
      </w:r>
      <w:r>
        <w:rPr>
          <w:rFonts w:hint="eastAsia" w:ascii="仿宋" w:hAnsi="仿宋" w:eastAsia="仿宋"/>
          <w:bCs/>
          <w:sz w:val="32"/>
          <w:szCs w:val="32"/>
        </w:rPr>
        <w:t>的</w:t>
      </w:r>
      <w:r>
        <w:rPr>
          <w:rFonts w:ascii="仿宋" w:hAnsi="仿宋" w:eastAsia="仿宋"/>
          <w:bCs/>
          <w:sz w:val="32"/>
          <w:szCs w:val="32"/>
        </w:rPr>
        <w:t>情况</w:t>
      </w:r>
      <w:r>
        <w:rPr>
          <w:rFonts w:hint="eastAsia" w:ascii="仿宋" w:hAnsi="仿宋" w:eastAsia="仿宋"/>
          <w:bCs/>
          <w:sz w:val="32"/>
          <w:szCs w:val="32"/>
        </w:rPr>
        <w:t>，包括</w:t>
      </w:r>
      <w:r>
        <w:rPr>
          <w:rFonts w:ascii="仿宋" w:hAnsi="仿宋" w:eastAsia="仿宋"/>
          <w:bCs/>
          <w:sz w:val="32"/>
          <w:szCs w:val="32"/>
        </w:rPr>
        <w:t>警告</w:t>
      </w:r>
      <w:r>
        <w:rPr>
          <w:rFonts w:hint="eastAsia" w:ascii="仿宋" w:hAnsi="仿宋" w:eastAsia="仿宋"/>
          <w:bCs/>
          <w:sz w:val="32"/>
          <w:szCs w:val="32"/>
        </w:rPr>
        <w:t>，</w:t>
      </w:r>
      <w:r>
        <w:rPr>
          <w:rFonts w:ascii="仿宋" w:hAnsi="仿宋" w:eastAsia="仿宋"/>
          <w:bCs/>
          <w:sz w:val="32"/>
          <w:szCs w:val="32"/>
        </w:rPr>
        <w:t>罚款</w:t>
      </w:r>
      <w:r>
        <w:rPr>
          <w:rFonts w:hint="eastAsia" w:ascii="仿宋" w:hAnsi="仿宋" w:eastAsia="仿宋"/>
          <w:bCs/>
          <w:sz w:val="32"/>
          <w:szCs w:val="32"/>
        </w:rPr>
        <w:t>，</w:t>
      </w:r>
      <w:r>
        <w:rPr>
          <w:rFonts w:ascii="仿宋" w:hAnsi="仿宋" w:eastAsia="仿宋"/>
          <w:bCs/>
          <w:sz w:val="32"/>
          <w:szCs w:val="32"/>
        </w:rPr>
        <w:t>没收违法所得、没收非法财物</w:t>
      </w:r>
      <w:r>
        <w:rPr>
          <w:rFonts w:hint="eastAsia" w:ascii="仿宋" w:hAnsi="仿宋" w:eastAsia="仿宋"/>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资产评估机构</w:t>
      </w:r>
      <w:r>
        <w:rPr>
          <w:rFonts w:hint="eastAsia" w:ascii="仿宋_GB2312" w:hAnsi="仿宋_GB2312" w:eastAsia="仿宋_GB2312" w:cs="仿宋_GB2312"/>
          <w:sz w:val="32"/>
          <w:szCs w:val="32"/>
        </w:rPr>
        <w:t>的信用等级根据信用得分由高到低，分为A、B、C、D四个等级，行为主体的初始等级为A级。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信用得分在</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分(含）以上的，为A级；信用得分在</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分的，为B级；信用得分</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分的，为C级；信用得分6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分以下的，为D级。</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行为主体信用评价结果有效期为一年，到期后需重新进行跟踪评价。</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每年年底对</w:t>
      </w:r>
      <w:r>
        <w:rPr>
          <w:rFonts w:hint="eastAsia" w:ascii="仿宋_GB2312" w:hAnsi="仿宋_GB2312" w:eastAsia="仿宋_GB2312" w:cs="仿宋_GB2312"/>
          <w:sz w:val="32"/>
          <w:szCs w:val="32"/>
        </w:rPr>
        <w:t>行为主体在</w:t>
      </w:r>
      <w:r>
        <w:rPr>
          <w:rFonts w:hint="eastAsia" w:ascii="仿宋_GB2312" w:hAnsi="仿宋_GB2312" w:eastAsia="仿宋_GB2312" w:cs="仿宋_GB2312"/>
          <w:sz w:val="32"/>
          <w:szCs w:val="32"/>
          <w:lang w:eastAsia="zh-CN"/>
        </w:rPr>
        <w:t>当年</w:t>
      </w:r>
      <w:r>
        <w:rPr>
          <w:rFonts w:hint="eastAsia" w:ascii="仿宋_GB2312" w:hAnsi="仿宋_GB2312" w:eastAsia="仿宋_GB2312" w:cs="仿宋_GB2312"/>
          <w:sz w:val="32"/>
          <w:szCs w:val="32"/>
        </w:rPr>
        <w:t>的信用评价结果在</w:t>
      </w:r>
      <w:r>
        <w:rPr>
          <w:rFonts w:hint="eastAsia" w:ascii="仿宋_GB2312" w:hAnsi="仿宋_GB2312" w:eastAsia="仿宋_GB2312" w:cs="仿宋_GB2312"/>
          <w:sz w:val="32"/>
          <w:szCs w:val="32"/>
          <w:lang w:eastAsia="zh-CN"/>
        </w:rPr>
        <w:t>市国资国企在线监管信息平台</w:t>
      </w:r>
      <w:r>
        <w:rPr>
          <w:rFonts w:hint="eastAsia" w:ascii="仿宋_GB2312" w:hAnsi="仿宋_GB2312" w:eastAsia="仿宋_GB2312" w:cs="仿宋_GB2312"/>
          <w:sz w:val="32"/>
          <w:szCs w:val="32"/>
        </w:rPr>
        <w:t>中实时公告、实时查询。如果行为主体的相关信用信息</w:t>
      </w:r>
      <w:r>
        <w:rPr>
          <w:rFonts w:hint="eastAsia" w:ascii="仿宋_GB2312" w:hAnsi="仿宋_GB2312" w:eastAsia="仿宋_GB2312" w:cs="仿宋_GB2312"/>
          <w:sz w:val="32"/>
          <w:szCs w:val="32"/>
          <w:lang w:eastAsia="zh-CN"/>
        </w:rPr>
        <w:t>突然</w:t>
      </w:r>
      <w:r>
        <w:rPr>
          <w:rFonts w:hint="eastAsia" w:ascii="仿宋_GB2312" w:hAnsi="仿宋_GB2312" w:eastAsia="仿宋_GB2312" w:cs="仿宋_GB2312"/>
          <w:sz w:val="32"/>
          <w:szCs w:val="32"/>
        </w:rPr>
        <w:t>变化，其信用评价结果将随之调整。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对信用评价结果有异议的行为主体，可以在信用评价结果</w:t>
      </w:r>
      <w:r>
        <w:rPr>
          <w:rFonts w:hint="eastAsia" w:ascii="仿宋_GB2312" w:hAnsi="仿宋_GB2312" w:eastAsia="仿宋_GB2312" w:cs="仿宋_GB2312"/>
          <w:sz w:val="32"/>
          <w:szCs w:val="32"/>
          <w:lang w:eastAsia="zh-CN"/>
        </w:rPr>
        <w:t>公布</w:t>
      </w:r>
      <w:r>
        <w:rPr>
          <w:rFonts w:hint="eastAsia" w:ascii="仿宋_GB2312" w:hAnsi="仿宋_GB2312" w:eastAsia="仿宋_GB2312" w:cs="仿宋_GB2312"/>
          <w:sz w:val="32"/>
          <w:szCs w:val="32"/>
        </w:rPr>
        <w:t>之日起7个工作日内以书面形式向</w:t>
      </w:r>
      <w:r>
        <w:rPr>
          <w:rFonts w:hint="eastAsia" w:ascii="仿宋_GB2312" w:hAnsi="仿宋_GB2312" w:eastAsia="仿宋_GB2312" w:cs="仿宋_GB2312"/>
          <w:sz w:val="32"/>
          <w:szCs w:val="32"/>
          <w:lang w:eastAsia="zh-CN"/>
        </w:rPr>
        <w:t>市国资委</w:t>
      </w:r>
      <w:r>
        <w:rPr>
          <w:rFonts w:hint="eastAsia" w:ascii="仿宋_GB2312" w:hAnsi="仿宋_GB2312" w:eastAsia="仿宋_GB2312" w:cs="仿宋_GB2312"/>
          <w:sz w:val="32"/>
          <w:szCs w:val="32"/>
        </w:rPr>
        <w:t>提出申请复核。</w:t>
      </w:r>
      <w:r>
        <w:rPr>
          <w:rFonts w:hint="eastAsia" w:ascii="仿宋_GB2312" w:hAnsi="仿宋_GB2312" w:eastAsia="仿宋_GB2312" w:cs="仿宋_GB2312"/>
          <w:sz w:val="32"/>
          <w:szCs w:val="32"/>
          <w:lang w:eastAsia="zh-CN"/>
        </w:rPr>
        <w:t>市国资委</w:t>
      </w:r>
      <w:r>
        <w:rPr>
          <w:rFonts w:hint="eastAsia" w:ascii="仿宋_GB2312" w:hAnsi="仿宋_GB2312" w:eastAsia="仿宋_GB2312" w:cs="仿宋_GB2312"/>
          <w:sz w:val="32"/>
          <w:szCs w:val="32"/>
        </w:rPr>
        <w:t>在收到书面申请之日起20个工作日内做出复核结论，复核期间不停止执行。经复核认为异议成立的，应当将信用评价结果进行重新认定并公布。超过规定期间内提出复核申请的不予受理。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建立信用修复机制，一般失信行为主体在规定期限内纠正失信行为、消除不良影响的，可通过做出信用修复承诺、接受信用约谈、履行行政处罚等方式进行整改。整改完成后，可向</w:t>
      </w:r>
      <w:r>
        <w:rPr>
          <w:rFonts w:hint="eastAsia" w:ascii="仿宋_GB2312" w:hAnsi="仿宋_GB2312" w:eastAsia="仿宋_GB2312" w:cs="仿宋_GB2312"/>
          <w:sz w:val="32"/>
          <w:szCs w:val="32"/>
          <w:lang w:eastAsia="zh-CN"/>
        </w:rPr>
        <w:t>市国资委</w:t>
      </w:r>
      <w:r>
        <w:rPr>
          <w:rFonts w:hint="eastAsia" w:ascii="仿宋_GB2312" w:hAnsi="仿宋_GB2312" w:eastAsia="仿宋_GB2312" w:cs="仿宋_GB2312"/>
          <w:sz w:val="32"/>
          <w:szCs w:val="32"/>
        </w:rPr>
        <w:t>提出信用修复申请。</w:t>
      </w:r>
      <w:r>
        <w:rPr>
          <w:rFonts w:hint="eastAsia" w:ascii="仿宋_GB2312" w:hAnsi="仿宋_GB2312" w:eastAsia="仿宋_GB2312" w:cs="仿宋_GB2312"/>
          <w:sz w:val="32"/>
          <w:szCs w:val="32"/>
          <w:lang w:eastAsia="zh-CN"/>
        </w:rPr>
        <w:t>市国资委</w:t>
      </w:r>
      <w:r>
        <w:rPr>
          <w:rFonts w:hint="eastAsia" w:ascii="仿宋_GB2312" w:hAnsi="仿宋_GB2312" w:eastAsia="仿宋_GB2312" w:cs="仿宋_GB2312"/>
          <w:sz w:val="32"/>
          <w:szCs w:val="32"/>
        </w:rPr>
        <w:t>根据具体情况，做出缩短有效期的处理决定，一般失信行为最多缩短6个月。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章  信用评价结果应用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资产评估</w:t>
      </w:r>
      <w:r>
        <w:rPr>
          <w:rFonts w:hint="eastAsia" w:ascii="仿宋_GB2312" w:hAnsi="仿宋_GB2312" w:eastAsia="仿宋_GB2312" w:cs="仿宋_GB2312"/>
          <w:sz w:val="32"/>
          <w:szCs w:val="32"/>
        </w:rPr>
        <w:t>信用评价结果运用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资产评估机构</w:t>
      </w:r>
      <w:r>
        <w:rPr>
          <w:rFonts w:hint="eastAsia" w:ascii="仿宋_GB2312" w:hAnsi="仿宋_GB2312" w:eastAsia="仿宋_GB2312" w:cs="仿宋_GB2312"/>
          <w:sz w:val="32"/>
          <w:szCs w:val="32"/>
        </w:rPr>
        <w:t>应当按照要求在信用审查环节完成信用评价结果查询。对不符合《</w:t>
      </w:r>
      <w:r>
        <w:rPr>
          <w:rFonts w:hint="eastAsia" w:ascii="仿宋_GB2312" w:hAnsi="仿宋_GB2312" w:eastAsia="仿宋_GB2312" w:cs="仿宋_GB2312"/>
          <w:sz w:val="32"/>
          <w:szCs w:val="32"/>
          <w:lang w:eastAsia="zh-CN"/>
        </w:rPr>
        <w:t>企业国有资产评估管理暂行</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条规定</w:t>
      </w:r>
      <w:r>
        <w:rPr>
          <w:rFonts w:hint="eastAsia" w:ascii="仿宋_GB2312" w:hAnsi="仿宋_GB2312" w:eastAsia="仿宋_GB2312" w:cs="仿宋_GB2312"/>
          <w:sz w:val="32"/>
          <w:szCs w:val="32"/>
        </w:rPr>
        <w:t>条件的</w:t>
      </w:r>
      <w:r>
        <w:rPr>
          <w:rFonts w:hint="eastAsia" w:ascii="仿宋_GB2312" w:hAnsi="仿宋_GB2312" w:eastAsia="仿宋_GB2312" w:cs="仿宋_GB2312"/>
          <w:sz w:val="32"/>
          <w:szCs w:val="32"/>
          <w:lang w:eastAsia="zh-CN"/>
        </w:rPr>
        <w:t>资产评估机构</w:t>
      </w:r>
      <w:r>
        <w:rPr>
          <w:rFonts w:hint="eastAsia" w:ascii="仿宋_GB2312" w:hAnsi="仿宋_GB2312" w:eastAsia="仿宋_GB2312" w:cs="仿宋_GB2312"/>
          <w:sz w:val="32"/>
          <w:szCs w:val="32"/>
        </w:rPr>
        <w:t>，应当拒绝其参加</w:t>
      </w:r>
      <w:r>
        <w:rPr>
          <w:rFonts w:hint="eastAsia" w:ascii="仿宋_GB2312" w:hAnsi="仿宋_GB2312" w:eastAsia="仿宋_GB2312" w:cs="仿宋_GB2312"/>
          <w:sz w:val="32"/>
          <w:szCs w:val="32"/>
          <w:lang w:eastAsia="zh-CN"/>
        </w:rPr>
        <w:t>资产评估</w:t>
      </w:r>
      <w:r>
        <w:rPr>
          <w:rFonts w:hint="eastAsia" w:ascii="仿宋_GB2312" w:hAnsi="仿宋_GB2312" w:eastAsia="仿宋_GB2312" w:cs="仿宋_GB2312"/>
          <w:sz w:val="32"/>
          <w:szCs w:val="32"/>
        </w:rPr>
        <w:t>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资产评估机构招标</w:t>
      </w:r>
      <w:r>
        <w:rPr>
          <w:rFonts w:hint="eastAsia" w:ascii="仿宋_GB2312" w:hAnsi="仿宋_GB2312" w:eastAsia="仿宋_GB2312" w:cs="仿宋_GB2312"/>
          <w:sz w:val="32"/>
          <w:szCs w:val="32"/>
        </w:rPr>
        <w:t>中，同等条件下，</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应确定信用等级高的</w:t>
      </w:r>
      <w:r>
        <w:rPr>
          <w:rFonts w:hint="eastAsia" w:ascii="仿宋_GB2312" w:hAnsi="仿宋_GB2312" w:eastAsia="仿宋_GB2312" w:cs="仿宋_GB2312"/>
          <w:sz w:val="32"/>
          <w:szCs w:val="32"/>
          <w:lang w:eastAsia="zh-CN"/>
        </w:rPr>
        <w:t>资产评估机构</w:t>
      </w:r>
      <w:r>
        <w:rPr>
          <w:rFonts w:hint="eastAsia" w:ascii="仿宋_GB2312" w:hAnsi="仿宋_GB2312" w:eastAsia="仿宋_GB2312" w:cs="仿宋_GB2312"/>
          <w:sz w:val="32"/>
          <w:szCs w:val="32"/>
        </w:rPr>
        <w:t>为中标</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各企业</w:t>
      </w:r>
      <w:r>
        <w:rPr>
          <w:rFonts w:hint="eastAsia" w:ascii="仿宋_GB2312" w:hAnsi="仿宋_GB2312" w:eastAsia="仿宋_GB2312" w:cs="仿宋_GB2312"/>
          <w:sz w:val="32"/>
          <w:szCs w:val="32"/>
        </w:rPr>
        <w:t>应谨慎选择信用等级为C级以下</w:t>
      </w:r>
      <w:r>
        <w:rPr>
          <w:rFonts w:hint="eastAsia" w:ascii="仿宋_GB2312" w:hAnsi="仿宋_GB2312" w:eastAsia="仿宋_GB2312" w:cs="仿宋_GB2312"/>
          <w:sz w:val="32"/>
          <w:szCs w:val="32"/>
          <w:lang w:eastAsia="zh-CN"/>
        </w:rPr>
        <w:t>的资产评估</w:t>
      </w:r>
      <w:r>
        <w:rPr>
          <w:rFonts w:hint="eastAsia" w:ascii="仿宋_GB2312" w:hAnsi="仿宋_GB2312" w:eastAsia="仿宋_GB2312" w:cs="仿宋_GB2312"/>
          <w:sz w:val="32"/>
          <w:szCs w:val="32"/>
        </w:rPr>
        <w:t>机构。</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章  评价监督</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市</w:t>
      </w:r>
      <w:r>
        <w:rPr>
          <w:rFonts w:hint="eastAsia" w:ascii="仿宋_GB2312" w:hAnsi="仿宋_GB2312" w:eastAsia="仿宋_GB2312" w:cs="仿宋_GB2312"/>
          <w:sz w:val="32"/>
          <w:szCs w:val="32"/>
          <w:lang w:eastAsia="zh-CN"/>
        </w:rPr>
        <w:t>国资委</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市属国有企业资产评估</w:t>
      </w:r>
      <w:r>
        <w:rPr>
          <w:rFonts w:hint="eastAsia" w:ascii="仿宋_GB2312" w:hAnsi="仿宋_GB2312" w:eastAsia="仿宋_GB2312" w:cs="仿宋_GB2312"/>
          <w:sz w:val="32"/>
          <w:szCs w:val="32"/>
        </w:rPr>
        <w:t>信用</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工作，各</w:t>
      </w:r>
      <w:r>
        <w:rPr>
          <w:rFonts w:hint="eastAsia" w:ascii="仿宋_GB2312" w:hAnsi="仿宋_GB2312" w:eastAsia="仿宋_GB2312" w:cs="仿宋_GB2312"/>
          <w:sz w:val="32"/>
          <w:szCs w:val="32"/>
          <w:lang w:eastAsia="zh-CN"/>
        </w:rPr>
        <w:t>市属国有企业</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本级及</w:t>
      </w:r>
      <w:r>
        <w:rPr>
          <w:rFonts w:hint="eastAsia" w:ascii="仿宋_GB2312" w:hAnsi="仿宋_GB2312" w:eastAsia="仿宋_GB2312" w:cs="仿宋_GB2312"/>
          <w:sz w:val="32"/>
          <w:szCs w:val="32"/>
        </w:rPr>
        <w:t>所</w:t>
      </w:r>
      <w:r>
        <w:rPr>
          <w:rFonts w:hint="eastAsia" w:ascii="仿宋_GB2312" w:hAnsi="仿宋_GB2312" w:eastAsia="仿宋_GB2312" w:cs="仿宋_GB2312"/>
          <w:sz w:val="32"/>
          <w:szCs w:val="32"/>
          <w:lang w:eastAsia="zh-CN"/>
        </w:rPr>
        <w:t>属企业的资产评估业务信用评价</w:t>
      </w:r>
      <w:r>
        <w:rPr>
          <w:rFonts w:hint="eastAsia" w:ascii="仿宋_GB2312" w:hAnsi="仿宋_GB2312" w:eastAsia="仿宋_GB2312" w:cs="仿宋_GB2312"/>
          <w:sz w:val="32"/>
          <w:szCs w:val="32"/>
        </w:rPr>
        <w:t>工作。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第十九条</w:t>
      </w:r>
      <w:r>
        <w:rPr>
          <w:rFonts w:hint="eastAsia" w:ascii="仿宋_GB2312" w:hAnsi="仿宋_GB2312" w:eastAsia="仿宋_GB2312" w:cs="仿宋_GB2312"/>
          <w:sz w:val="32"/>
          <w:szCs w:val="32"/>
          <w:lang w:val="en-US" w:eastAsia="zh-CN"/>
        </w:rPr>
        <w:t xml:space="preserve"> 各企业在每项资产评估项目结束后，应当客观、公正、及时、准确地对</w:t>
      </w:r>
      <w:r>
        <w:rPr>
          <w:rFonts w:hint="eastAsia" w:ascii="仿宋_GB2312" w:hAnsi="仿宋_GB2312" w:eastAsia="仿宋_GB2312" w:cs="仿宋_GB2312"/>
          <w:sz w:val="32"/>
          <w:szCs w:val="32"/>
          <w:lang w:eastAsia="zh-CN"/>
        </w:rPr>
        <w:t>资产评估机构进行信用评价，如发现失信行为及时以书面形式报市国资委。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各企业</w:t>
      </w:r>
      <w:r>
        <w:rPr>
          <w:rFonts w:hint="eastAsia" w:ascii="仿宋_GB2312" w:hAnsi="仿宋_GB2312" w:eastAsia="仿宋_GB2312" w:cs="仿宋_GB2312"/>
          <w:sz w:val="32"/>
          <w:szCs w:val="32"/>
        </w:rPr>
        <w:t>及其工作人员在</w:t>
      </w:r>
      <w:r>
        <w:rPr>
          <w:rFonts w:hint="eastAsia" w:ascii="仿宋_GB2312" w:hAnsi="仿宋_GB2312" w:eastAsia="仿宋_GB2312" w:cs="仿宋_GB2312"/>
          <w:sz w:val="32"/>
          <w:szCs w:val="32"/>
          <w:lang w:eastAsia="zh-CN"/>
        </w:rPr>
        <w:t>资产评估</w:t>
      </w:r>
      <w:r>
        <w:rPr>
          <w:rFonts w:hint="eastAsia" w:ascii="仿宋_GB2312" w:hAnsi="仿宋_GB2312" w:eastAsia="仿宋_GB2312" w:cs="仿宋_GB2312"/>
          <w:sz w:val="32"/>
          <w:szCs w:val="32"/>
        </w:rPr>
        <w:t>和信用评价过程中有违法违规、失信违约等失信行为的，纳入其相应的信用档案，</w:t>
      </w:r>
      <w:r>
        <w:rPr>
          <w:rFonts w:hint="eastAsia" w:ascii="仿宋_GB2312" w:hAnsi="仿宋_GB2312" w:eastAsia="仿宋_GB2312" w:cs="仿宋_GB2312"/>
          <w:sz w:val="32"/>
          <w:szCs w:val="32"/>
          <w:lang w:eastAsia="zh-CN"/>
        </w:rPr>
        <w:t>将依法追究违规责任</w:t>
      </w:r>
      <w:r>
        <w:rPr>
          <w:rFonts w:hint="eastAsia" w:ascii="仿宋_GB2312" w:hAnsi="仿宋_GB2312" w:eastAsia="仿宋_GB2312" w:cs="仿宋_GB2312"/>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章  附则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在主体信用信息的应用活动中应注意保密，不得泄露国家秘密，不得侵犯商业秘密。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本办法自2021年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月1日起施行，有效期至2023年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月31日。</w:t>
      </w:r>
    </w:p>
    <w:p>
      <w:pPr>
        <w:spacing w:line="560" w:lineRule="exact"/>
        <w:ind w:firstLine="1600" w:firstLineChars="500"/>
        <w:rPr>
          <w:rFonts w:ascii="仿宋_GB2312" w:eastAsia="仿宋_GB2312"/>
          <w:b/>
          <w:bCs/>
          <w:sz w:val="32"/>
          <w:szCs w:val="32"/>
        </w:rPr>
      </w:pPr>
    </w:p>
    <w:sectPr>
      <w:footerReference r:id="rId3" w:type="default"/>
      <w:pgSz w:w="11906" w:h="16838"/>
      <w:pgMar w:top="2098" w:right="1474" w:bottom="1984" w:left="158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仿宋">
    <w:altName w:val="方正仿宋_GBK"/>
    <w:panose1 w:val="02010609060101010101"/>
    <w:charset w:val="86"/>
    <w:family w:val="modern"/>
    <w:pitch w:val="default"/>
    <w:sig w:usb0="00000000" w:usb1="00000000" w:usb2="00000016" w:usb3="00000000" w:csb0="00040001"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043707"/>
    </w:sdtPr>
    <w:sdtContent>
      <w:p>
        <w:pPr>
          <w:pStyle w:val="3"/>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62902"/>
    <w:rsid w:val="00040B86"/>
    <w:rsid w:val="00121776"/>
    <w:rsid w:val="00143136"/>
    <w:rsid w:val="00266467"/>
    <w:rsid w:val="00352451"/>
    <w:rsid w:val="00362902"/>
    <w:rsid w:val="00387E8B"/>
    <w:rsid w:val="003D1A7F"/>
    <w:rsid w:val="00445303"/>
    <w:rsid w:val="0045321C"/>
    <w:rsid w:val="00476A9C"/>
    <w:rsid w:val="004F1BE9"/>
    <w:rsid w:val="005321B0"/>
    <w:rsid w:val="005758E7"/>
    <w:rsid w:val="005B2B7C"/>
    <w:rsid w:val="00647AE6"/>
    <w:rsid w:val="00682E08"/>
    <w:rsid w:val="006D1142"/>
    <w:rsid w:val="006F633A"/>
    <w:rsid w:val="007031D0"/>
    <w:rsid w:val="00754C39"/>
    <w:rsid w:val="00761536"/>
    <w:rsid w:val="00785155"/>
    <w:rsid w:val="0079484E"/>
    <w:rsid w:val="007C0040"/>
    <w:rsid w:val="0095536E"/>
    <w:rsid w:val="009E6D1E"/>
    <w:rsid w:val="00A00B81"/>
    <w:rsid w:val="00A20EBE"/>
    <w:rsid w:val="00A41793"/>
    <w:rsid w:val="00A81AAC"/>
    <w:rsid w:val="00AB37E8"/>
    <w:rsid w:val="00B211AC"/>
    <w:rsid w:val="00BA1C06"/>
    <w:rsid w:val="00C11D5C"/>
    <w:rsid w:val="00CC65DF"/>
    <w:rsid w:val="00E54F9B"/>
    <w:rsid w:val="00EB07A6"/>
    <w:rsid w:val="00EC410D"/>
    <w:rsid w:val="00EF077F"/>
    <w:rsid w:val="017F018D"/>
    <w:rsid w:val="02D6221F"/>
    <w:rsid w:val="04A92D78"/>
    <w:rsid w:val="07FB59D2"/>
    <w:rsid w:val="088167A8"/>
    <w:rsid w:val="09C816C3"/>
    <w:rsid w:val="0AAC0E54"/>
    <w:rsid w:val="0B124249"/>
    <w:rsid w:val="0F17330B"/>
    <w:rsid w:val="0F6C6D3A"/>
    <w:rsid w:val="11F77D8B"/>
    <w:rsid w:val="124C3B84"/>
    <w:rsid w:val="160F25EB"/>
    <w:rsid w:val="16B13035"/>
    <w:rsid w:val="19633E8F"/>
    <w:rsid w:val="1A055791"/>
    <w:rsid w:val="21045908"/>
    <w:rsid w:val="21D0795D"/>
    <w:rsid w:val="22016C9D"/>
    <w:rsid w:val="222913F1"/>
    <w:rsid w:val="253E761C"/>
    <w:rsid w:val="29594F88"/>
    <w:rsid w:val="29606FDC"/>
    <w:rsid w:val="29BA7105"/>
    <w:rsid w:val="2EEC0FD0"/>
    <w:rsid w:val="2FD01369"/>
    <w:rsid w:val="30921107"/>
    <w:rsid w:val="356F68F8"/>
    <w:rsid w:val="378144DB"/>
    <w:rsid w:val="385C1742"/>
    <w:rsid w:val="3A59467A"/>
    <w:rsid w:val="3A764B29"/>
    <w:rsid w:val="3D213F79"/>
    <w:rsid w:val="3EF623CC"/>
    <w:rsid w:val="3F956457"/>
    <w:rsid w:val="4223645A"/>
    <w:rsid w:val="426731EE"/>
    <w:rsid w:val="428D17EC"/>
    <w:rsid w:val="457441C2"/>
    <w:rsid w:val="46431858"/>
    <w:rsid w:val="466C019A"/>
    <w:rsid w:val="478D7F6B"/>
    <w:rsid w:val="4B27489E"/>
    <w:rsid w:val="4B685507"/>
    <w:rsid w:val="4CF55017"/>
    <w:rsid w:val="4EA72882"/>
    <w:rsid w:val="4EB75D54"/>
    <w:rsid w:val="50A50A60"/>
    <w:rsid w:val="51575EAE"/>
    <w:rsid w:val="517F161C"/>
    <w:rsid w:val="527C1F7B"/>
    <w:rsid w:val="5318309C"/>
    <w:rsid w:val="55DE3BC6"/>
    <w:rsid w:val="56A36E7B"/>
    <w:rsid w:val="56D911F6"/>
    <w:rsid w:val="5804103F"/>
    <w:rsid w:val="5D1C51D7"/>
    <w:rsid w:val="5F85532B"/>
    <w:rsid w:val="5FA31E57"/>
    <w:rsid w:val="600C11CB"/>
    <w:rsid w:val="6347070B"/>
    <w:rsid w:val="636E444E"/>
    <w:rsid w:val="642F68F5"/>
    <w:rsid w:val="64D14705"/>
    <w:rsid w:val="65982D57"/>
    <w:rsid w:val="681231D4"/>
    <w:rsid w:val="689E405C"/>
    <w:rsid w:val="6ACC5F15"/>
    <w:rsid w:val="6B6011F9"/>
    <w:rsid w:val="6C5F0604"/>
    <w:rsid w:val="6D8E38FB"/>
    <w:rsid w:val="70B62172"/>
    <w:rsid w:val="71D020CD"/>
    <w:rsid w:val="72201B6E"/>
    <w:rsid w:val="75E17975"/>
    <w:rsid w:val="76961638"/>
    <w:rsid w:val="79F62A49"/>
    <w:rsid w:val="7B393DC8"/>
    <w:rsid w:val="7BA75DD6"/>
    <w:rsid w:val="7DAD4EC2"/>
    <w:rsid w:val="7E0A25FA"/>
    <w:rsid w:val="7EA35FFB"/>
    <w:rsid w:val="7F0A5F0D"/>
    <w:rsid w:val="FFD82F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i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 w:type="paragraph" w:customStyle="1" w:styleId="12">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780</Words>
  <Characters>4451</Characters>
  <Lines>37</Lines>
  <Paragraphs>10</Paragraphs>
  <TotalTime>11</TotalTime>
  <ScaleCrop>false</ScaleCrop>
  <LinksUpToDate>false</LinksUpToDate>
  <CharactersWithSpaces>5221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2019-06-17T13:57:00Z</dcterms:created>
  <dc:creator>AutoBVT</dc:creator>
  <cp:lastModifiedBy>user</cp:lastModifiedBy>
  <cp:lastPrinted>2021-11-09T09:21:27Z</cp:lastPrinted>
  <dcterms:modified xsi:type="dcterms:W3CDTF">2021-11-09T09:30:22Z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D41A939483804446A949FD9F12164B3E</vt:lpwstr>
  </property>
</Properties>
</file>